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22" w:rsidRDefault="00AC0C22">
      <w:pPr>
        <w:spacing w:after="0" w:line="240" w:lineRule="exact"/>
        <w:rPr>
          <w:rFonts w:ascii="Times New Roman" w:hAnsi="Times New Roman"/>
          <w:sz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color w:val="auto"/>
          <w:spacing w:val="6"/>
          <w:sz w:val="28"/>
          <w:szCs w:val="28"/>
        </w:rPr>
      </w:pPr>
      <w:r w:rsidRPr="00AC635E">
        <w:rPr>
          <w:rFonts w:ascii="Times New Roman" w:hAnsi="Times New Roman"/>
          <w:color w:val="auto"/>
          <w:spacing w:val="6"/>
          <w:sz w:val="28"/>
          <w:szCs w:val="28"/>
        </w:rPr>
        <w:tab/>
      </w:r>
      <w:r w:rsidRPr="00AC635E">
        <w:rPr>
          <w:rFonts w:ascii="Times New Roman" w:hAnsi="Times New Roman"/>
          <w:noProof/>
          <w:color w:val="auto"/>
          <w:spacing w:val="6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B6C6072" wp14:editId="07BCF38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35E">
        <w:rPr>
          <w:rFonts w:ascii="Times New Roman" w:hAnsi="Times New Roman"/>
          <w:color w:val="auto"/>
          <w:spacing w:val="6"/>
          <w:sz w:val="28"/>
          <w:szCs w:val="28"/>
        </w:rPr>
        <w:tab/>
      </w: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  <w:r w:rsidRPr="00AC635E">
        <w:rPr>
          <w:rFonts w:ascii="Times New Roman" w:hAnsi="Times New Roman"/>
          <w:bCs/>
          <w:color w:val="auto"/>
          <w:spacing w:val="6"/>
          <w:sz w:val="28"/>
          <w:szCs w:val="28"/>
        </w:rPr>
        <w:t>АДМИНИСТРАЦИЯ ГОРОДА НЕВИННОМЫССКА</w:t>
      </w: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  <w:r w:rsidRPr="00AC635E">
        <w:rPr>
          <w:rFonts w:ascii="Times New Roman" w:hAnsi="Times New Roman"/>
          <w:bCs/>
          <w:color w:val="auto"/>
          <w:spacing w:val="6"/>
          <w:sz w:val="28"/>
          <w:szCs w:val="28"/>
        </w:rPr>
        <w:t>СТАВРОПОЛЬСКОГО КРАЯ</w:t>
      </w: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  <w:r w:rsidRPr="00AC635E">
        <w:rPr>
          <w:rFonts w:ascii="Times New Roman" w:hAnsi="Times New Roman"/>
          <w:bCs/>
          <w:color w:val="auto"/>
          <w:spacing w:val="6"/>
          <w:sz w:val="28"/>
          <w:szCs w:val="28"/>
        </w:rPr>
        <w:t>ПОСТАНОВЛЕНИЕ</w:t>
      </w: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bCs/>
          <w:color w:val="auto"/>
          <w:spacing w:val="6"/>
          <w:sz w:val="28"/>
          <w:szCs w:val="28"/>
        </w:rPr>
      </w:pPr>
    </w:p>
    <w:p w:rsidR="00AC635E" w:rsidRPr="00AC635E" w:rsidRDefault="00AC635E" w:rsidP="00AC635E">
      <w:pPr>
        <w:spacing w:after="0" w:line="240" w:lineRule="exact"/>
        <w:jc w:val="center"/>
        <w:rPr>
          <w:rFonts w:ascii="Times New Roman" w:hAnsi="Times New Roman"/>
          <w:color w:val="auto"/>
          <w:spacing w:val="6"/>
          <w:sz w:val="28"/>
          <w:szCs w:val="28"/>
        </w:rPr>
      </w:pPr>
      <w:r w:rsidRPr="00AC635E">
        <w:rPr>
          <w:rFonts w:ascii="Times New Roman" w:hAnsi="Times New Roman"/>
          <w:bCs/>
          <w:color w:val="auto"/>
          <w:spacing w:val="6"/>
          <w:sz w:val="28"/>
          <w:szCs w:val="28"/>
        </w:rPr>
        <w:t>03.06.2025                                    г. Невинномысск                           № 63</w:t>
      </w:r>
      <w:r>
        <w:rPr>
          <w:rFonts w:ascii="Times New Roman" w:hAnsi="Times New Roman"/>
          <w:bCs/>
          <w:color w:val="auto"/>
          <w:spacing w:val="6"/>
          <w:sz w:val="28"/>
          <w:szCs w:val="28"/>
        </w:rPr>
        <w:t>8</w:t>
      </w:r>
    </w:p>
    <w:p w:rsidR="00AC0C22" w:rsidRDefault="00AC0C2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AC0C22" w:rsidRDefault="00AC0C2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AC0C22" w:rsidRDefault="00AC0C22">
      <w:pPr>
        <w:spacing w:after="0" w:line="240" w:lineRule="exact"/>
        <w:rPr>
          <w:rFonts w:ascii="Times New Roman" w:hAnsi="Times New Roman"/>
          <w:sz w:val="28"/>
        </w:rPr>
      </w:pPr>
    </w:p>
    <w:p w:rsidR="00AC635E" w:rsidRDefault="00AC635E">
      <w:pPr>
        <w:spacing w:after="0" w:line="240" w:lineRule="exact"/>
        <w:rPr>
          <w:rFonts w:ascii="Times New Roman" w:hAnsi="Times New Roman"/>
          <w:sz w:val="28"/>
        </w:rPr>
      </w:pPr>
    </w:p>
    <w:p w:rsidR="00AC0C22" w:rsidRDefault="00AC0C22">
      <w:pPr>
        <w:spacing w:after="0" w:line="240" w:lineRule="exact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exact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уполномоченных должностных лицах на составление протоколов об административных правонарушениях</w:t>
      </w:r>
    </w:p>
    <w:p w:rsidR="00AC0C22" w:rsidRDefault="00AC0C22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Кодексом Российской Федерации об административных правонарушениях, Законом Ставропольского края от 10.04.2008 № 20-кз «Об административных правонарушениях в Ставропольском крае» </w:t>
      </w:r>
      <w:r>
        <w:rPr>
          <w:rFonts w:ascii="Times New Roman" w:hAnsi="Times New Roman"/>
          <w:spacing w:val="30"/>
          <w:sz w:val="28"/>
        </w:rPr>
        <w:t>постановляю:</w:t>
      </w:r>
    </w:p>
    <w:p w:rsidR="00AC0C22" w:rsidRDefault="00AC0C22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согласно приложению к настоящему постановлению.</w:t>
      </w: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Признать утратившими силу постановления администрации города Невинномысска:</w:t>
      </w: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10.11.2017 г. № 2534 «Об уполномоченных должностных лицах на составление протоколов об административных правонарушениях»;</w:t>
      </w: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14.02.2018 № 161 «О внесении изменений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07.08.2018 № 1074 «О внесении изменения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от 05.03.2020 № 321 «О внесении изменения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5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02.04.2020 № 533 «О внесении изменения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5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15.04.2020 № 621 «О внесении изменения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5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10.02.2022 № 179 «О внесении изменения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2534»;</w:t>
      </w:r>
    </w:p>
    <w:p w:rsidR="00AC0C22" w:rsidRDefault="000B72DA">
      <w:pPr>
        <w:spacing w:after="0" w:line="240" w:lineRule="auto"/>
        <w:ind w:right="140" w:firstLine="5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21.06.2024 № 805 «О внесении изменений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10.11.2017 г. № 2534».</w:t>
      </w:r>
    </w:p>
    <w:p w:rsidR="00AC0C22" w:rsidRDefault="000B72DA">
      <w:pPr>
        <w:spacing w:after="0" w:line="240" w:lineRule="auto"/>
        <w:ind w:right="140" w:firstLine="56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Обнародовать настоящее постановление путем его размещения в 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C0C22" w:rsidRDefault="00AC0C22">
      <w:pPr>
        <w:spacing w:after="0" w:line="240" w:lineRule="auto"/>
        <w:ind w:right="140"/>
        <w:jc w:val="both"/>
        <w:rPr>
          <w:rFonts w:ascii="Times New Roman" w:hAnsi="Times New Roman"/>
          <w:sz w:val="28"/>
        </w:rPr>
      </w:pPr>
    </w:p>
    <w:p w:rsidR="00AC0C22" w:rsidRDefault="00AC0C22">
      <w:pPr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</w:p>
    <w:p w:rsidR="00AC0C22" w:rsidRDefault="00AC0C22">
      <w:pPr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exact"/>
        <w:ind w:left="-1418" w:right="140" w:firstLine="141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города Невинномысска </w:t>
      </w:r>
    </w:p>
    <w:p w:rsidR="00AC0C22" w:rsidRDefault="000B72DA">
      <w:pPr>
        <w:spacing w:after="0" w:line="240" w:lineRule="exact"/>
        <w:ind w:left="-1418" w:right="140" w:firstLine="141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                                                        М.А. </w:t>
      </w:r>
      <w:proofErr w:type="spellStart"/>
      <w:r>
        <w:rPr>
          <w:rFonts w:ascii="Times New Roman" w:hAnsi="Times New Roman"/>
          <w:sz w:val="28"/>
        </w:rPr>
        <w:t>Миненков</w:t>
      </w:r>
      <w:proofErr w:type="spellEnd"/>
    </w:p>
    <w:p w:rsidR="00AC0C22" w:rsidRDefault="00AC0C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</w:rPr>
      </w:pPr>
    </w:p>
    <w:p w:rsidR="00AC0C22" w:rsidRDefault="00AC0C22">
      <w:pPr>
        <w:tabs>
          <w:tab w:val="right" w:pos="7938"/>
        </w:tabs>
        <w:spacing w:after="0" w:line="240" w:lineRule="exact"/>
        <w:ind w:right="1416"/>
        <w:jc w:val="both"/>
        <w:rPr>
          <w:rFonts w:ascii="Times New Roman" w:hAnsi="Times New Roman"/>
          <w:sz w:val="28"/>
        </w:rPr>
      </w:pPr>
    </w:p>
    <w:p w:rsidR="00AC0C22" w:rsidRDefault="00AC0C22">
      <w:pPr>
        <w:tabs>
          <w:tab w:val="right" w:pos="7938"/>
        </w:tabs>
        <w:spacing w:after="0" w:line="240" w:lineRule="exact"/>
        <w:ind w:right="1416"/>
        <w:jc w:val="both"/>
        <w:rPr>
          <w:rFonts w:ascii="Times New Roman" w:hAnsi="Times New Roman"/>
          <w:sz w:val="28"/>
        </w:rPr>
      </w:pPr>
    </w:p>
    <w:p w:rsidR="00AC0C22" w:rsidRDefault="00AC0C22">
      <w:pPr>
        <w:sectPr w:rsidR="00AC0C22" w:rsidSect="00AC635E">
          <w:headerReference w:type="default" r:id="rId8"/>
          <w:pgSz w:w="11906" w:h="16838"/>
          <w:pgMar w:top="709" w:right="567" w:bottom="1134" w:left="1985" w:header="0" w:footer="454" w:gutter="0"/>
          <w:pgNumType w:start="1"/>
          <w:cols w:space="1701"/>
          <w:titlePg/>
          <w:docGrid w:linePitch="360"/>
        </w:sectPr>
      </w:pPr>
    </w:p>
    <w:p w:rsidR="00AC0C22" w:rsidRDefault="000B72DA">
      <w:pPr>
        <w:spacing w:after="0" w:line="240" w:lineRule="exact"/>
        <w:ind w:left="5529" w:right="-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AC0C22" w:rsidRDefault="00AC0C22">
      <w:pPr>
        <w:spacing w:after="0" w:line="240" w:lineRule="exact"/>
        <w:ind w:left="5529" w:right="-2"/>
        <w:jc w:val="center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AC0C22" w:rsidRDefault="000B72DA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города Невинномысска</w:t>
      </w:r>
    </w:p>
    <w:p w:rsidR="00AC0C22" w:rsidRDefault="00CD12A6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03.06.2025 № 638</w:t>
      </w:r>
    </w:p>
    <w:p w:rsidR="00AC0C22" w:rsidRDefault="00AC0C22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AC0C22" w:rsidRDefault="00AC0C22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AC0C22" w:rsidRDefault="00AC0C22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auto"/>
        <w:ind w:left="-142" w:right="-14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</w:t>
      </w:r>
    </w:p>
    <w:p w:rsidR="00AC0C22" w:rsidRDefault="00AC0C22">
      <w:pPr>
        <w:spacing w:after="0" w:line="240" w:lineRule="auto"/>
        <w:ind w:left="-142" w:right="-144"/>
        <w:jc w:val="center"/>
        <w:rPr>
          <w:rFonts w:ascii="Times New Roman" w:hAnsi="Times New Roman"/>
          <w:sz w:val="28"/>
        </w:rPr>
      </w:pPr>
    </w:p>
    <w:p w:rsidR="00AC0C22" w:rsidRDefault="000B72DA">
      <w:pPr>
        <w:spacing w:after="0" w:line="240" w:lineRule="exact"/>
        <w:ind w:left="-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</w:t>
      </w:r>
    </w:p>
    <w:p w:rsidR="00AC0C22" w:rsidRDefault="00AC0C2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4111"/>
      </w:tblGrid>
      <w:tr w:rsidR="00AC0C22">
        <w:trPr>
          <w:trHeight w:val="9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 </w:t>
            </w:r>
          </w:p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п\</w:t>
            </w:r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Статья Закона Ставропольского края «Об административных правонарушениях в Ставропольском крае» (далее - Закон), Кодекса Российской Федерации об административных правонарушениях (далее - КоАП РФ)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tabs>
                <w:tab w:val="left" w:pos="400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Должностное лицо, уполномоченное составлять протоколы об административных правонарушениях</w:t>
            </w:r>
          </w:p>
        </w:tc>
      </w:tr>
    </w:tbl>
    <w:p w:rsidR="00AC0C22" w:rsidRDefault="00AC0C22">
      <w:pPr>
        <w:spacing w:after="0" w:line="20" w:lineRule="atLeast"/>
        <w:jc w:val="center"/>
        <w:rPr>
          <w:rFonts w:ascii="Times New Roman" w:hAnsi="Times New Roman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4111"/>
      </w:tblGrid>
      <w:tr w:rsidR="00AC0C22">
        <w:trPr>
          <w:trHeight w:val="6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Статья 2.1. Закона. Приставание к гражданам с целью гадания, </w:t>
            </w:r>
            <w:proofErr w:type="gramStart"/>
            <w:r>
              <w:rPr>
                <w:rFonts w:ascii="Times New Roman" w:hAnsi="Times New Roman"/>
                <w:sz w:val="18"/>
              </w:rPr>
              <w:t>попрошайничества</w:t>
            </w:r>
            <w:proofErr w:type="gramEnd"/>
          </w:p>
          <w:p w:rsidR="00AC0C22" w:rsidRDefault="00AC0C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 Невинномысска (далее - город),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управления жилищно-коммунального хозяйства администрации города (далее - УЖКХ),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2.2. Закона. Нарушение правил содержания сельскохозяйственных животных и птицы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</w:t>
            </w:r>
          </w:p>
        </w:tc>
      </w:tr>
      <w:tr w:rsidR="00AC0C22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2.5. Закона. Нарушение законодательства Ставропольского края об обеспечении тишины, покоя граждан и общественного порядка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highlight w:val="yellow"/>
              </w:rPr>
            </w:pPr>
            <w:r>
              <w:rPr>
                <w:rFonts w:ascii="Times New Roman" w:hAnsi="Times New Roman"/>
                <w:sz w:val="18"/>
              </w:rPr>
              <w:t>Статья 2.6. Закона. Непринятие мер по защите прав несовершеннолетних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</w:t>
            </w:r>
          </w:p>
        </w:tc>
      </w:tr>
      <w:tr w:rsidR="00AC0C22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2.7. Закона. Нарушение правил охраны жизни людей на водных объектах в Ставропольском крае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 (ведающий вопросами гражданской обороны, защиты населения и территории города от чрезвычайных ситуаций природного и техногенного характера)</w:t>
            </w:r>
          </w:p>
        </w:tc>
      </w:tr>
      <w:tr w:rsidR="00AC0C22">
        <w:trPr>
          <w:trHeight w:val="7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2.8. Нарушение правил пользования водными объектами для плавания на маломерных судах в Ставропольском крае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 (ведающий вопросами гражданской обороны, защиты населения и территории города от чрезвычайных ситуаций природного и техногенного характера)</w:t>
            </w:r>
          </w:p>
        </w:tc>
      </w:tr>
      <w:tr w:rsidR="00AC0C22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2.9. Закона. Нарушение законодательства Ставропольского края о порядке проведения поисковой работы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комитета по управлению муниципальным имуществом администрации города (далее – КУМИ администрации города),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главный архитектор,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1 категории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2.10. Закона. Несоблюдение дополнительных требований к содержанию и выгулу домашних животных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</w:t>
            </w:r>
          </w:p>
        </w:tc>
      </w:tr>
      <w:tr w:rsidR="00AC0C22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Статья 2.11. Закона.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Нарушение установленных нормативным правовым актом Ставропольского края порядка и условий размещения временных сооружений и (или) временных конструкций, предназначенных для организации стоянки и (или) хранения (нахождения) велосипедов, средств индивидуальной мобильности, различного спортивного инвентаря, а также сезонных аттракционов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2.12. Закона. Нарушение требований муниципальных правовых актов к порядку проведения уличных творческих выступлений на территориях общего пользования муниципального образования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3.4. Закона. Несоблюдение административных регламентов предоставления государственных или муниципальных услуг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</w:t>
            </w:r>
          </w:p>
        </w:tc>
      </w:tr>
      <w:tr w:rsidR="00AC0C22">
        <w:trPr>
          <w:trHeight w:val="2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4.1. Закона. Нарушения правил благоустройства территории муниципального образования, ответственность за которые не предусмотрена Кодексом Российской Федерации об административных правонарушениях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 главный архитектор,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1 категории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начальника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по торговле и бытовому обслуживанию администрации города</w:t>
            </w:r>
          </w:p>
        </w:tc>
      </w:tr>
      <w:tr w:rsidR="00AC0C22">
        <w:trPr>
          <w:trHeight w:val="4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4.2. Закона. Нарушение порядка установки и переноски малых архитектурных форм и элементов внешнего благоустройства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главный архитектор,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земельных отношений, архитектуры и градостроительства </w:t>
            </w:r>
            <w:r>
              <w:rPr>
                <w:rFonts w:ascii="Times New Roman" w:hAnsi="Times New Roman"/>
                <w:sz w:val="18"/>
              </w:rPr>
              <w:lastRenderedPageBreak/>
              <w:t xml:space="preserve">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1 категории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12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4.12. Закона. Неуплата за пользование на платной основе парковками (парковочными местами) (в части парковок (парковочных мест), расположенных на автомобильных дорогах общего пользования местного значения)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</w:t>
            </w:r>
          </w:p>
        </w:tc>
      </w:tr>
      <w:tr w:rsidR="00AC0C22">
        <w:trPr>
          <w:trHeight w:val="1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4.13. Закона. Размещение транспортных средств на территории, занятой газонами и (или) иными зелеными насаждениями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1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4.14. Закона.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Нарушение порядка установки мемориальных сооружений, памятных знаков и произведений монументально-декоративного искусства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8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4.15. Закона.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Нарушения в сфере погребения и похоронного дела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транспорта и обеспечения безопасности дорожного движения УЖКХ </w:t>
            </w:r>
            <w:r>
              <w:rPr>
                <w:rFonts w:ascii="Times New Roman" w:hAnsi="Times New Roman"/>
                <w:sz w:val="18"/>
              </w:rPr>
              <w:lastRenderedPageBreak/>
              <w:t>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81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18.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4.16. Закона. Нарушение требований муниципальных правовых актов к порядку проведения земляных работ, ответственность за которые не предусмотрена Кодексом Российской Федерации об административных правонарушениях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5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5.3. Закона. Незаконные действия по отношению к официальным символам муниципального образования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</w:t>
            </w:r>
          </w:p>
        </w:tc>
      </w:tr>
      <w:tr w:rsidR="00AC0C22">
        <w:trPr>
          <w:trHeight w:val="13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5.4. Закона. Нарушение установленных уставом муниципального образования гарантий осуществления полномочий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глава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первый 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</w:t>
            </w:r>
          </w:p>
        </w:tc>
      </w:tr>
      <w:tr w:rsidR="00AC0C22">
        <w:trPr>
          <w:trHeight w:val="12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6.1. Закона. Безбилетный проезд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</w:t>
            </w:r>
          </w:p>
        </w:tc>
      </w:tr>
      <w:tr w:rsidR="00AC0C22">
        <w:trPr>
          <w:trHeight w:val="7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6.2. Закона. Перевозка багажа и (или) провоз ручной клади без оплаты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</w:t>
            </w:r>
          </w:p>
        </w:tc>
      </w:tr>
      <w:tr w:rsidR="00AC0C22">
        <w:trPr>
          <w:trHeight w:val="17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6.3. Закона. Нарушение обязательных требований, установленных в отношении регулярных перевозок по межмуниципальным маршрутам регулярных перевозок, муниципальным маршрутам регулярных перевозок,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в Ставропольском крае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</w:t>
            </w:r>
          </w:p>
        </w:tc>
      </w:tr>
      <w:tr w:rsidR="00AC0C22">
        <w:trPr>
          <w:trHeight w:val="1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7.1. Закона. Незаконная рубка, повреждение либо самовольное выкапывание деревьев, кустарников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</w:tc>
      </w:tr>
      <w:tr w:rsidR="00AC0C22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7.2. Закона. Незаконный отказ в предоставлении  доступа на земельные участки для проведения землеустроительных работ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главный архитектор,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1 категории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rPr>
          <w:trHeight w:val="8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7.6. Закона. Несоблюдение ограничений или нарушение запрета на пребывание граждан в лесах (в части несоблюдения ограничений или нарушения запрета на пребывание граждан в лесах, установленных или установленного муниципальными правовыми актами)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</w:t>
            </w:r>
          </w:p>
        </w:tc>
      </w:tr>
      <w:tr w:rsidR="00AC0C22">
        <w:trPr>
          <w:trHeight w:val="11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Статья 7.7. Закона. Нарушение порядка и нормативов заготовки древесины, порядка заготовки и сбора </w:t>
            </w:r>
            <w:proofErr w:type="spellStart"/>
            <w:r>
              <w:rPr>
                <w:rFonts w:ascii="Times New Roman" w:hAnsi="Times New Roman"/>
                <w:sz w:val="18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лесных ресурсов, порядка заготовки пищевых лесных ресурсов и сбора лекарственных растений (в части нарушений на лесных участках, расположенных на землях, находящихся в собственности Ставропольского края, и землях лесного фонда)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</w:t>
            </w:r>
          </w:p>
        </w:tc>
      </w:tr>
      <w:tr w:rsidR="00AC0C22">
        <w:trPr>
          <w:trHeight w:val="1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8.1. Закона. Нарушение правил землепользования и застройки, утвержденных органами местного самоуправления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председателя КУМИ администрации города, главный архитектор,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специалист 1 категории отдела земельных отношений, архитектуры и градостроительства КУМИ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9.4. Закона. Самовольное осуществление деятельности в сфере торговли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начальника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по торговле и бытовому обслуживанию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9.8. Закона. Нарушение законодательства Ставропольского края о запрете розничной продажи товаров, содержащих сжиженный углеводородный газ, несовершеннолетним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начальника отдела по торговле и бытовому обслуживанию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по торговле и бытовому обслуживанию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hyperlink r:id="rId9" w:tooltip="https://login.consultant.ru/link/?req=doc&amp;base=LAW&amp;n=483238&amp;dst=103282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5.21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Несвоевременное перечисление средств избирательным комиссиям, комиссиям референдума, кандидатам, избирательным объединениям, инициативным группам по проведению референдума, иным группам участников референдума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pStyle w:val="af6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pStyle w:val="af6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pStyle w:val="af6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pStyle w:val="af6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pStyle w:val="af6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rPr>
          <w:trHeight w:val="16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7.21. КоАП РФ. Нарушение правил пользования жилыми помещениями. Самовольные переустройство и (или) перепланировка помещения в многоквартирном доме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7.22. КоАП РФ. Нарушение правил содержания и ремонта жилых домов и (или) жилых помещений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rPr>
          <w:trHeight w:val="1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34.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Статья 7.23. КоАП РФ. Нарушение нормативного уровня или режима обеспечения населения коммунальными услугами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pStyle w:val="ConsPlusNormal"/>
              <w:jc w:val="both"/>
              <w:outlineLvl w:val="0"/>
              <w:rPr>
                <w:sz w:val="18"/>
              </w:rPr>
            </w:pPr>
            <w:r>
              <w:rPr>
                <w:sz w:val="18"/>
              </w:rPr>
              <w:t>Статья 7.23.2. КоАП РФ.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Части 4-9, 11 </w:t>
            </w:r>
            <w:hyperlink r:id="rId10" w:tooltip="https://login.consultant.ru/link/?req=doc&amp;base=RLAW077&amp;n=223153&amp;dst=36" w:history="1">
              <w:proofErr w:type="gramStart"/>
              <w:r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</w:t>
              </w:r>
            </w:hyperlink>
            <w:r>
              <w:rPr>
                <w:rFonts w:ascii="Times New Roman" w:hAnsi="Times New Roman"/>
                <w:sz w:val="18"/>
              </w:rPr>
              <w:t>татьи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7.30.1. КоАП РФ. </w:t>
            </w:r>
            <w:proofErr w:type="gramStart"/>
            <w:r>
              <w:rPr>
                <w:rFonts w:ascii="Times New Roman" w:hAnsi="Times New Roman"/>
                <w:sz w:val="18"/>
              </w:rPr>
              <w:t>Нарушение установленного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порядка планирования таких закупок и определения поставщика (подрядчика, исполнителя), требований к порядку, сроку размещения информации и документов или направления их для размещения в реестрах, предусмотренных указанными законодательством и нормативными правовыми актами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  <w:p w:rsidR="00AC0C22" w:rsidRDefault="00AC0C2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Части 1-4, 8 и 9 статьи 7.30.2. КоАП РФ.</w:t>
            </w:r>
          </w:p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Нарушение порядка заключения, исполнения, изменения и расторжения контракта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контрольно-ревизионного отдела финансового управления администрации 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города</w:t>
            </w:r>
          </w:p>
        </w:tc>
      </w:tr>
      <w:tr w:rsidR="00AC0C22">
        <w:trPr>
          <w:trHeight w:val="22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pStyle w:val="ConsPlusNormal"/>
              <w:jc w:val="both"/>
              <w:outlineLvl w:val="0"/>
              <w:rPr>
                <w:sz w:val="18"/>
              </w:rPr>
            </w:pPr>
            <w:r>
              <w:rPr>
                <w:sz w:val="18"/>
              </w:rPr>
              <w:t xml:space="preserve">Статья 7.32.2. КоАП РФ. Нарушение требований жилищного законодательства к заключению и исполнению </w:t>
            </w:r>
            <w:proofErr w:type="gramStart"/>
            <w:r>
              <w:rPr>
                <w:sz w:val="18"/>
              </w:rPr>
              <w:t>договоров найма жилых помещений жилищного фонда социального использования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  <w:p w:rsidR="00AC0C22" w:rsidRDefault="00AC0C22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1" w:tooltip="https://login.consultant.ru/link/?req=doc&amp;base=LAW&amp;n=483238&amp;dst=8393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7.32.6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Заведомо ложное экспертное заключение в сфере закупок товаров, работ, услуг для обеспечения государственных и муниципальных нужд</w:t>
            </w:r>
          </w:p>
          <w:p w:rsidR="00AC0C22" w:rsidRDefault="00AC0C22">
            <w:pPr>
              <w:pStyle w:val="ConsPlusNormal"/>
              <w:jc w:val="both"/>
              <w:outlineLvl w:val="0"/>
              <w:rPr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 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  <w:p w:rsidR="00AC0C22" w:rsidRDefault="00AC0C22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40.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Части 4 и 5 статьи 9.16. КоАП РФ. Нарушение законодательства об энергосбережении и о повышении энергетической эффективности</w:t>
            </w:r>
          </w:p>
          <w:p w:rsidR="00AC0C22" w:rsidRDefault="00AC0C22">
            <w:pPr>
              <w:pStyle w:val="ConsPlusNormal"/>
              <w:jc w:val="both"/>
              <w:rPr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2" w:tooltip="https://login.consultant.ru/link/?req=doc&amp;base=LAW&amp;n=483238&amp;dst=2708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порядка работы с денежной наличностью и порядка ведения кассовых операций, а также нарушение требований об использовании специальных банковских счетов</w:t>
            </w:r>
          </w:p>
          <w:p w:rsidR="00AC0C22" w:rsidRDefault="00AC0C22">
            <w:pPr>
              <w:pStyle w:val="ConsPlusNormal"/>
              <w:ind w:left="34"/>
              <w:jc w:val="both"/>
              <w:rPr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rPr>
          <w:trHeight w:val="6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3" w:tooltip="https://login.consultant.ru/link/?req=doc&amp;base=LAW&amp;n=483238&amp;dst=4383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15.14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Нецелевое использование бюджетных средств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hyperlink r:id="rId14" w:tooltip="https://login.consultant.ru/link/?req=doc&amp;base=LAW&amp;n=483238&amp;dst=4414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15.15.4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условий предоставления бюджетных инвестиций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5" w:tooltip="https://login.consultant.ru/link/?req=doc&amp;base=LAW&amp;n=483238&amp;dst=4419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15.15.5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условий предоставления субсидий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6" w:tooltip="https://login.consultant.ru/link/?req=doc&amp;base=LAW&amp;n=483238&amp;dst=7857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15.15.5-1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Невыполнение государственного (муниципального) задания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контрольно-ревизионного </w:t>
            </w:r>
            <w:r>
              <w:rPr>
                <w:rFonts w:ascii="Times New Roman" w:hAnsi="Times New Roman"/>
                <w:sz w:val="18"/>
              </w:rPr>
              <w:lastRenderedPageBreak/>
              <w:t>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46.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7" w:tooltip="https://login.consultant.ru/link/?req=doc&amp;base=LAW&amp;n=483238&amp;dst=8548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15.15.6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требований к бюджетному (бухгалтерскому) учету, в том числе к составлению, представлению бюджетной, бухгалтерской (финансовой) отчетности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hyperlink r:id="rId18" w:tooltip="https://login.consultant.ru/link/?req=doc&amp;base=LAW&amp;n=483238&amp;dst=8592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15.15.7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порядка формирования и представления (утверждения) сведений (документов), используемых при составлении и рассмотрении проектов бюджетов бюджетной системы Российской Федерации, исполнении бюджетов бюджетной системы Российской Федерации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19" w:tooltip="https://login.consultant.ru/link/?req=doc&amp;base=LAW&amp;n=483238&amp;dst=4433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15.15.9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Несоответствие бюджетной росписи сводной бюджетной росписи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0" w:tooltip="https://login.consultant.ru/link/?req=doc&amp;base=LAW&amp;n=483238&amp;dst=4436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15.15.10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порядка принятия бюджетных обязательств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1" w:tooltip="https://login.consultant.ru/link/?req=doc&amp;base=LAW&amp;n=483238&amp;dst=7864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15.15.11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сроков распределения, отзыва либо доведения бюджетных ассигнований и (или) лимитов бюджетных обязательств</w:t>
            </w:r>
          </w:p>
          <w:p w:rsidR="00AC0C22" w:rsidRDefault="00AC0C2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2" w:tooltip="https://login.consultant.ru/link/?req=doc&amp;base=LAW&amp;n=483238&amp;dst=4442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15.15.12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запрета на размещение бюджетных средств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52.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3" w:tooltip="https://login.consultant.ru/link/?req=doc&amp;base=LAW&amp;n=483238&amp;dst=4448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15.15.14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срока направления информации о результатах рассмотрения дела в суде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4" w:tooltip="https://login.consultant.ru/link/?req=doc&amp;base=LAW&amp;n=483238&amp;dst=4451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15.15.15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порядка формирования государственного (муниципального) задания</w:t>
            </w:r>
          </w:p>
          <w:p w:rsidR="00AC0C22" w:rsidRDefault="00AC0C22">
            <w:pPr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hyperlink r:id="rId25" w:tooltip="https://login.consultant.ru/link/?req=doc&amp;base=LAW&amp;n=483238&amp;dst=4454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15.15.16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Нарушение исполнения платежных документов и представления органа Федерального казначейства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</w:tc>
      </w:tr>
      <w:tr w:rsidR="00AC0C2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6" w:tooltip="https://login.consultant.ru/link/?req=doc&amp;base=LAW&amp;n=483238&amp;dst=7995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Часть 1 статьи 19.4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КУМИ, 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КУМИ, 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комитета по труду и социальной поддержке населения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комитета по труду,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социальной помощи и поддержки населения комитета по труду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социальной помощи и поддержки населения комитета по труду администрации города</w:t>
            </w:r>
          </w:p>
        </w:tc>
      </w:tr>
      <w:tr w:rsidR="00AC0C22">
        <w:trPr>
          <w:trHeight w:val="8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56.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7" w:tooltip="https://login.consultant.ru/link/?req=doc&amp;base=LAW&amp;n=483238&amp;dst=7996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19.4.1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руководителя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контрольно-ревизионного отдела финансового управления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земельных отношений, архитектуры и градостроительства КУМИ, 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земельных отношений, архитектуры и градостроительства КУМИ, 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комитета по труду и социальной поддержке населения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комитета по труду,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социальной помощи и поддержки населения комитета по труду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социальной помощи и поддержки населения комитета по труду администрации города</w:t>
            </w:r>
          </w:p>
        </w:tc>
      </w:tr>
      <w:tr w:rsidR="00AC0C22">
        <w:trPr>
          <w:trHeight w:val="7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57.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Часть 1 статьи 19.5. КоАП РФ. </w:t>
            </w:r>
            <w:proofErr w:type="gramStart"/>
            <w:r>
              <w:rPr>
                <w:rFonts w:ascii="Times New Roman" w:hAnsi="Times New Roman"/>
                <w:sz w:val="18"/>
              </w:rPr>
              <w:t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      </w:r>
            <w:proofErr w:type="gramEnd"/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транспорта и обеспечения безопасности дорожного движения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комитета по труду и социальной поддержке населения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комитета по труду,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социальной помощи и поддержки населения комитета по труду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социальной помощи и поддержки населения комитета по труду администрации города</w:t>
            </w:r>
          </w:p>
          <w:p w:rsidR="00AC0C22" w:rsidRDefault="00AC0C22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AC0C22" w:rsidRDefault="00AC0C22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C22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highlight w:val="green"/>
              </w:rPr>
            </w:pPr>
            <w:hyperlink r:id="rId28" w:tooltip="https://login.consultant.ru/link/?req=doc&amp;base=LAW&amp;n=483238&amp;dst=7866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Части 20 и 20.1 статьи 19.5</w:t>
              </w:r>
            </w:hyperlink>
            <w:r w:rsidR="000B72DA">
              <w:rPr>
                <w:rFonts w:ascii="Times New Roman" w:hAnsi="Times New Roman"/>
                <w:sz w:val="18"/>
              </w:rPr>
              <w:t xml:space="preserve">. КоАП РФ. </w:t>
            </w:r>
            <w:proofErr w:type="gramStart"/>
            <w:r w:rsidR="000B72DA">
              <w:rPr>
                <w:rFonts w:ascii="Times New Roman" w:hAnsi="Times New Roman"/>
                <w:sz w:val="18"/>
              </w:rPr>
              <w:t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главы администрации города, руководитель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контрольно-ревизионного </w:t>
            </w:r>
            <w:r>
              <w:rPr>
                <w:rFonts w:ascii="Times New Roman" w:hAnsi="Times New Roman"/>
                <w:sz w:val="18"/>
              </w:rPr>
              <w:lastRenderedPageBreak/>
              <w:t>отдела финансового управления администрации города</w:t>
            </w:r>
          </w:p>
          <w:p w:rsidR="00AC0C22" w:rsidRDefault="00AC0C22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C22">
        <w:trPr>
          <w:trHeight w:val="4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59.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29" w:tooltip="https://login.consultant.ru/link/?req=doc&amp;base=LAW&amp;n=483238&amp;dst=101621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19.6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Непринятие мер по устранению причин и условий, способствовавших совершению административного правонарушения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жилищного отдела УЖКХ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жилищного отдела УЖКХ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жилищного отдела УЖКХ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контрольно-ревизионного отдела финансового управления администрации города </w:t>
            </w:r>
          </w:p>
        </w:tc>
      </w:tr>
      <w:tr w:rsidR="00AC0C22">
        <w:trPr>
          <w:trHeight w:val="23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hyperlink r:id="rId30" w:tooltip="https://login.consultant.ru/link/?req=doc&amp;base=LAW&amp;n=483238&amp;dst=101624" w:history="1">
              <w:r w:rsidR="000B72DA">
                <w:rPr>
                  <w:rStyle w:val="af5"/>
                  <w:rFonts w:ascii="Times New Roman" w:hAnsi="Times New Roman"/>
                  <w:color w:val="000000"/>
                  <w:sz w:val="18"/>
                  <w:u w:val="none"/>
                </w:rPr>
                <w:t>Статья 19.7</w:t>
              </w:r>
            </w:hyperlink>
            <w:r w:rsidR="000B72DA">
              <w:rPr>
                <w:rFonts w:ascii="Times New Roman" w:hAnsi="Times New Roman"/>
                <w:sz w:val="18"/>
              </w:rPr>
              <w:t>. КоАП РФ. Непредставление сведений (информации)</w:t>
            </w:r>
          </w:p>
          <w:p w:rsidR="00AC0C22" w:rsidRDefault="00AC0C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заместитель главы администрации города, руководитель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финансового управления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консультант контрольно-ревизионного отдела финансового управления администрации города,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контрольно-ревизионного отдела финансового управления администрации города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начальник отдела земельных отношений, архитектуры и градостроительства КУМИ,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земельных отношений, архитектуры и градостроительства КУМИ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ведущий специалист отдела земельных отношений, архитектуры и градостроительства КУМИ, 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городского хозяйства УЖКХ,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отдела городского хозяйства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транспорта и обеспечения безопасности дорожного движения УЖКХ,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транспорта и обеспечения безопасности дорожного движения </w:t>
            </w:r>
            <w:r>
              <w:rPr>
                <w:rFonts w:ascii="Times New Roman" w:hAnsi="Times New Roman"/>
                <w:sz w:val="18"/>
              </w:rPr>
              <w:lastRenderedPageBreak/>
              <w:t>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председатель комитета по труду и социальной поддержке населения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председателя комитета по труду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отдела социальной помощи и поддержки населения комитета по труду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 xml:space="preserve">главный специалист отдела социальной помощи и поддержки населения комитета по труду администрации города </w:t>
            </w:r>
          </w:p>
        </w:tc>
      </w:tr>
      <w:tr w:rsidR="00AC0C22">
        <w:trPr>
          <w:trHeight w:val="16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61.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pStyle w:val="ConsPlusNormal"/>
              <w:jc w:val="both"/>
              <w:outlineLvl w:val="0"/>
              <w:rPr>
                <w:sz w:val="18"/>
              </w:rPr>
            </w:pPr>
            <w:r>
              <w:rPr>
                <w:sz w:val="18"/>
              </w:rPr>
              <w:t>Статья 19.7.11. КоАП РФ. Нарушение требований жилищного законодательства к предоставлению сведений, необходимых для учета наемных домов социального использования</w:t>
            </w:r>
          </w:p>
          <w:p w:rsidR="00AC0C22" w:rsidRDefault="00AC0C22">
            <w:pPr>
              <w:pStyle w:val="ConsPlusNormal"/>
              <w:outlineLvl w:val="0"/>
              <w:rPr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руководитель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заместитель руководителя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начальник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консультант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главный специалист жилищного отдела УЖКХ администрации города,</w:t>
            </w:r>
          </w:p>
          <w:p w:rsidR="00AC0C22" w:rsidRDefault="000B72D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>ведущий специалист жилищного отдела УЖКХ администрации города</w:t>
            </w:r>
          </w:p>
        </w:tc>
      </w:tr>
      <w:tr w:rsidR="00AC0C22">
        <w:trPr>
          <w:trHeight w:val="27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1D6F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hyperlink r:id="rId31" w:tooltip="https://login.consultant.ru/link/?req=doc&amp;base=LAW&amp;n=502642&amp;dst=104534" w:history="1">
              <w:r w:rsidR="000B72DA">
                <w:rPr>
                  <w:rFonts w:ascii="Times New Roman" w:hAnsi="Times New Roman"/>
                  <w:sz w:val="18"/>
                </w:rPr>
                <w:t>Статья 20.6</w:t>
              </w:r>
            </w:hyperlink>
            <w:r w:rsidR="000B72DA">
              <w:rPr>
                <w:rFonts w:ascii="Times New Roman" w:hAnsi="Times New Roman"/>
                <w:sz w:val="18"/>
              </w:rPr>
              <w:t>.1. КоАП РФ. Невыполнение правил</w:t>
            </w:r>
          </w:p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поведения при чрезвычайной ситуации</w:t>
            </w:r>
          </w:p>
          <w:p w:rsidR="00AC0C22" w:rsidRDefault="000B72D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или угрозе ее возникновения</w:t>
            </w:r>
          </w:p>
          <w:p w:rsidR="00AC0C22" w:rsidRDefault="00AC0C22">
            <w:pPr>
              <w:pStyle w:val="ConsPlusNormal"/>
              <w:jc w:val="both"/>
              <w:outlineLvl w:val="0"/>
              <w:rPr>
                <w:sz w:val="18"/>
              </w:rPr>
            </w:pPr>
          </w:p>
          <w:p w:rsidR="00AC0C22" w:rsidRDefault="00AC0C22">
            <w:pPr>
              <w:pStyle w:val="ConsPlusNormal"/>
              <w:jc w:val="both"/>
              <w:outlineLvl w:val="0"/>
              <w:rPr>
                <w:sz w:val="18"/>
              </w:rPr>
            </w:pPr>
          </w:p>
          <w:p w:rsidR="00AC0C22" w:rsidRDefault="00AC0C22">
            <w:pPr>
              <w:pStyle w:val="ConsPlusNormal"/>
              <w:jc w:val="both"/>
              <w:outlineLvl w:val="0"/>
              <w:rPr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директор муниципального казенного учреждения "Управление по чрезвычайным ситуациям и гражданской обороне города Невинномысска",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заместитель директора муниципального казенного учреждения "Управление по чрезвычайным ситуациям и гражданской обороне города Невинномысска",</w:t>
            </w:r>
          </w:p>
          <w:p w:rsidR="00AC0C22" w:rsidRDefault="000B72DA">
            <w:pPr>
              <w:spacing w:after="0" w:line="240" w:lineRule="auto"/>
              <w:ind w:firstLine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начальник аварийно-спасательного формирования муниципального казенного учреждения "Управление по чрезвычайным ситуациям и гражданской обороне города Невинномысска"</w:t>
            </w:r>
          </w:p>
        </w:tc>
      </w:tr>
    </w:tbl>
    <w:p w:rsidR="00AC0C22" w:rsidRDefault="00AC0C22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sz w:val="28"/>
        </w:rPr>
      </w:pPr>
    </w:p>
    <w:p w:rsidR="00AC0C22" w:rsidRDefault="00AC0C22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sz w:val="28"/>
        </w:rPr>
      </w:pPr>
    </w:p>
    <w:p w:rsidR="00AC0C22" w:rsidRDefault="000B72DA">
      <w:pP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главы</w:t>
      </w:r>
    </w:p>
    <w:p w:rsidR="00AC0C22" w:rsidRDefault="000B72DA">
      <w:pP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администрации города Невинномысска                                        В.Э. </w:t>
      </w:r>
      <w:proofErr w:type="spellStart"/>
      <w:r>
        <w:rPr>
          <w:rFonts w:ascii="Times New Roman" w:hAnsi="Times New Roman"/>
          <w:sz w:val="28"/>
        </w:rPr>
        <w:t>Соколюк</w:t>
      </w:r>
      <w:proofErr w:type="spellEnd"/>
    </w:p>
    <w:p w:rsidR="00AC0C22" w:rsidRDefault="00AC0C22">
      <w:pP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</w:rPr>
      </w:pPr>
    </w:p>
    <w:p w:rsidR="00AC0C22" w:rsidRDefault="00AC0C22">
      <w:pPr>
        <w:pBdr>
          <w:top w:val="single" w:sz="4" w:space="1" w:color="000000"/>
          <w:between w:val="single" w:sz="4" w:space="1" w:color="000000"/>
        </w:pBd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AC0C22">
      <w:headerReference w:type="default" r:id="rId32"/>
      <w:pgSz w:w="11906" w:h="16838"/>
      <w:pgMar w:top="1134" w:right="567" w:bottom="993" w:left="1985" w:header="0" w:footer="454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F1D" w:rsidRDefault="001D6F1D">
      <w:pPr>
        <w:spacing w:after="0" w:line="240" w:lineRule="auto"/>
      </w:pPr>
      <w:r>
        <w:separator/>
      </w:r>
    </w:p>
  </w:endnote>
  <w:endnote w:type="continuationSeparator" w:id="0">
    <w:p w:rsidR="001D6F1D" w:rsidRDefault="001D6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F1D" w:rsidRDefault="001D6F1D">
      <w:pPr>
        <w:spacing w:after="0" w:line="240" w:lineRule="auto"/>
      </w:pPr>
      <w:r>
        <w:separator/>
      </w:r>
    </w:p>
  </w:footnote>
  <w:footnote w:type="continuationSeparator" w:id="0">
    <w:p w:rsidR="001D6F1D" w:rsidRDefault="001D6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C22" w:rsidRDefault="00AC0C22">
    <w:pPr>
      <w:pStyle w:val="af1"/>
      <w:jc w:val="center"/>
    </w:pPr>
  </w:p>
  <w:p w:rsidR="00AC0C22" w:rsidRDefault="00AC0C22">
    <w:pPr>
      <w:pStyle w:val="af1"/>
      <w:jc w:val="center"/>
    </w:pPr>
  </w:p>
  <w:p w:rsidR="00AC0C22" w:rsidRDefault="00AC0C22">
    <w:pPr>
      <w:pStyle w:val="af1"/>
      <w:jc w:val="center"/>
    </w:pPr>
  </w:p>
  <w:p w:rsidR="00AC0C22" w:rsidRDefault="00AC0C22">
    <w:pPr>
      <w:pStyle w:val="af1"/>
    </w:pPr>
  </w:p>
  <w:p w:rsidR="00AC0C22" w:rsidRDefault="00AC0C22">
    <w:pPr>
      <w:pStyle w:val="af1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0764654"/>
      <w:docPartObj>
        <w:docPartGallery w:val="Page Numbers (Top of Page)"/>
        <w:docPartUnique/>
      </w:docPartObj>
    </w:sdtPr>
    <w:sdtEndPr/>
    <w:sdtContent>
      <w:p w:rsidR="00AC0C22" w:rsidRDefault="000B72DA">
        <w:pPr>
          <w:pStyle w:val="af1"/>
          <w:jc w:val="center"/>
        </w:pPr>
        <w:r>
          <w:fldChar w:fldCharType="begin"/>
        </w:r>
        <w:r>
          <w:instrText>PAGE   \* MERGEFORMAT</w:instrText>
        </w:r>
      </w:p>
      <w:p w:rsidR="00AC0C22" w:rsidRDefault="000B72DA">
        <w:pPr>
          <w:pStyle w:val="af1"/>
          <w:jc w:val="center"/>
        </w:pPr>
        <w:r>
          <w:fldChar w:fldCharType="separate"/>
        </w:r>
        <w:r w:rsidR="00975882">
          <w:rPr>
            <w:noProof/>
          </w:rPr>
          <w:t>15</w:t>
        </w:r>
        <w:r>
          <w:fldChar w:fldCharType="end"/>
        </w:r>
      </w:p>
    </w:sdtContent>
  </w:sdt>
  <w:p w:rsidR="00AC0C22" w:rsidRDefault="00AC0C22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C22"/>
    <w:rsid w:val="000B72DA"/>
    <w:rsid w:val="001D6F1D"/>
    <w:rsid w:val="00975882"/>
    <w:rsid w:val="00AC0C22"/>
    <w:rsid w:val="00AC635E"/>
    <w:rsid w:val="00B67852"/>
    <w:rsid w:val="00CD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</w:style>
  <w:style w:type="character" w:customStyle="1" w:styleId="11">
    <w:name w:val="Обычный1"/>
    <w:rPr>
      <w:sz w:val="22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Tahoma" w:hAnsi="Tahoma"/>
      <w:sz w:val="16"/>
    </w:rPr>
  </w:style>
  <w:style w:type="character" w:customStyle="1" w:styleId="af0">
    <w:name w:val="Текст выноски Знак"/>
    <w:basedOn w:val="11"/>
    <w:link w:val="af"/>
    <w:rPr>
      <w:rFonts w:ascii="Tahoma" w:hAnsi="Tahoma"/>
      <w:sz w:val="16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2">
    <w:name w:val="Верхний колонтитул Знак"/>
    <w:basedOn w:val="11"/>
    <w:link w:val="af1"/>
    <w:uiPriority w:val="99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rPr>
      <w:rFonts w:ascii="Cambria" w:hAnsi="Cambria"/>
      <w:b/>
      <w:sz w:val="32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1"/>
    <w:link w:val="af3"/>
    <w:rPr>
      <w:sz w:val="22"/>
    </w:rPr>
  </w:style>
  <w:style w:type="paragraph" w:customStyle="1" w:styleId="13">
    <w:name w:val="Гиперссылка1"/>
    <w:link w:val="af5"/>
    <w:rPr>
      <w:color w:val="0563C1"/>
      <w:u w:val="single"/>
    </w:rPr>
  </w:style>
  <w:style w:type="character" w:styleId="af5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No Spacing"/>
    <w:link w:val="af7"/>
    <w:rPr>
      <w:sz w:val="22"/>
    </w:rPr>
  </w:style>
  <w:style w:type="character" w:customStyle="1" w:styleId="af7">
    <w:name w:val="Без интервала Знак"/>
    <w:link w:val="af6"/>
    <w:rPr>
      <w:sz w:val="22"/>
    </w:rPr>
  </w:style>
  <w:style w:type="paragraph" w:customStyle="1" w:styleId="af8">
    <w:name w:val="Знак"/>
    <w:basedOn w:val="a"/>
    <w:link w:val="af9"/>
    <w:pPr>
      <w:spacing w:after="0" w:line="240" w:lineRule="auto"/>
    </w:pPr>
    <w:rPr>
      <w:rFonts w:ascii="Verdana" w:hAnsi="Verdana"/>
      <w:sz w:val="20"/>
    </w:rPr>
  </w:style>
  <w:style w:type="character" w:customStyle="1" w:styleId="af9">
    <w:name w:val="Знак"/>
    <w:basedOn w:val="11"/>
    <w:link w:val="af8"/>
    <w:rPr>
      <w:rFonts w:ascii="Verdana" w:hAnsi="Verdana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har">
    <w:name w:val="Знак Char Знак"/>
    <w:basedOn w:val="a"/>
    <w:link w:val="Char0"/>
    <w:pPr>
      <w:spacing w:after="160" w:line="240" w:lineRule="exact"/>
    </w:pPr>
    <w:rPr>
      <w:rFonts w:ascii="Arial" w:hAnsi="Arial"/>
      <w:sz w:val="20"/>
    </w:rPr>
  </w:style>
  <w:style w:type="character" w:customStyle="1" w:styleId="Char0">
    <w:name w:val="Знак Char Знак"/>
    <w:basedOn w:val="11"/>
    <w:link w:val="Char"/>
    <w:rPr>
      <w:rFonts w:ascii="Arial" w:hAnsi="Arial"/>
      <w:sz w:val="20"/>
    </w:rPr>
  </w:style>
  <w:style w:type="paragraph" w:customStyle="1" w:styleId="16">
    <w:name w:val="Номер страницы1"/>
    <w:link w:val="afa"/>
  </w:style>
  <w:style w:type="character" w:styleId="afa">
    <w:name w:val="page number"/>
    <w:link w:val="16"/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</w:style>
  <w:style w:type="character" w:customStyle="1" w:styleId="11">
    <w:name w:val="Обычный1"/>
    <w:rPr>
      <w:sz w:val="22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Tahoma" w:hAnsi="Tahoma"/>
      <w:sz w:val="16"/>
    </w:rPr>
  </w:style>
  <w:style w:type="character" w:customStyle="1" w:styleId="af0">
    <w:name w:val="Текст выноски Знак"/>
    <w:basedOn w:val="11"/>
    <w:link w:val="af"/>
    <w:rPr>
      <w:rFonts w:ascii="Tahoma" w:hAnsi="Tahoma"/>
      <w:sz w:val="16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2">
    <w:name w:val="Верхний колонтитул Знак"/>
    <w:basedOn w:val="11"/>
    <w:link w:val="af1"/>
    <w:uiPriority w:val="99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basedOn w:val="11"/>
    <w:link w:val="1"/>
    <w:rPr>
      <w:rFonts w:ascii="Cambria" w:hAnsi="Cambria"/>
      <w:b/>
      <w:sz w:val="32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1"/>
    <w:link w:val="af3"/>
    <w:rPr>
      <w:sz w:val="22"/>
    </w:rPr>
  </w:style>
  <w:style w:type="paragraph" w:customStyle="1" w:styleId="13">
    <w:name w:val="Гиперссылка1"/>
    <w:link w:val="af5"/>
    <w:rPr>
      <w:color w:val="0563C1"/>
      <w:u w:val="single"/>
    </w:rPr>
  </w:style>
  <w:style w:type="character" w:styleId="af5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No Spacing"/>
    <w:link w:val="af7"/>
    <w:rPr>
      <w:sz w:val="22"/>
    </w:rPr>
  </w:style>
  <w:style w:type="character" w:customStyle="1" w:styleId="af7">
    <w:name w:val="Без интервала Знак"/>
    <w:link w:val="af6"/>
    <w:rPr>
      <w:sz w:val="22"/>
    </w:rPr>
  </w:style>
  <w:style w:type="paragraph" w:customStyle="1" w:styleId="af8">
    <w:name w:val="Знак"/>
    <w:basedOn w:val="a"/>
    <w:link w:val="af9"/>
    <w:pPr>
      <w:spacing w:after="0" w:line="240" w:lineRule="auto"/>
    </w:pPr>
    <w:rPr>
      <w:rFonts w:ascii="Verdana" w:hAnsi="Verdana"/>
      <w:sz w:val="20"/>
    </w:rPr>
  </w:style>
  <w:style w:type="character" w:customStyle="1" w:styleId="af9">
    <w:name w:val="Знак"/>
    <w:basedOn w:val="11"/>
    <w:link w:val="af8"/>
    <w:rPr>
      <w:rFonts w:ascii="Verdana" w:hAnsi="Verdana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har">
    <w:name w:val="Знак Char Знак"/>
    <w:basedOn w:val="a"/>
    <w:link w:val="Char0"/>
    <w:pPr>
      <w:spacing w:after="160" w:line="240" w:lineRule="exact"/>
    </w:pPr>
    <w:rPr>
      <w:rFonts w:ascii="Arial" w:hAnsi="Arial"/>
      <w:sz w:val="20"/>
    </w:rPr>
  </w:style>
  <w:style w:type="character" w:customStyle="1" w:styleId="Char0">
    <w:name w:val="Знак Char Знак"/>
    <w:basedOn w:val="11"/>
    <w:link w:val="Char"/>
    <w:rPr>
      <w:rFonts w:ascii="Arial" w:hAnsi="Arial"/>
      <w:sz w:val="20"/>
    </w:rPr>
  </w:style>
  <w:style w:type="paragraph" w:customStyle="1" w:styleId="16">
    <w:name w:val="Номер страницы1"/>
    <w:link w:val="afa"/>
  </w:style>
  <w:style w:type="character" w:styleId="afa">
    <w:name w:val="page number"/>
    <w:link w:val="16"/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238&amp;dst=4383" TargetMode="External"/><Relationship Id="rId18" Type="http://schemas.openxmlformats.org/officeDocument/2006/relationships/hyperlink" Target="https://login.consultant.ru/link/?req=doc&amp;base=LAW&amp;n=483238&amp;dst=8592" TargetMode="External"/><Relationship Id="rId26" Type="http://schemas.openxmlformats.org/officeDocument/2006/relationships/hyperlink" Target="https://login.consultant.ru/link/?req=doc&amp;base=LAW&amp;n=483238&amp;dst=799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238&amp;dst=7864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83238&amp;dst=2708" TargetMode="External"/><Relationship Id="rId17" Type="http://schemas.openxmlformats.org/officeDocument/2006/relationships/hyperlink" Target="https://login.consultant.ru/link/?req=doc&amp;base=LAW&amp;n=483238&amp;dst=8548" TargetMode="External"/><Relationship Id="rId25" Type="http://schemas.openxmlformats.org/officeDocument/2006/relationships/hyperlink" Target="https://login.consultant.ru/link/?req=doc&amp;base=LAW&amp;n=483238&amp;dst=4454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238&amp;dst=7857" TargetMode="External"/><Relationship Id="rId20" Type="http://schemas.openxmlformats.org/officeDocument/2006/relationships/hyperlink" Target="https://login.consultant.ru/link/?req=doc&amp;base=LAW&amp;n=483238&amp;dst=4436" TargetMode="External"/><Relationship Id="rId29" Type="http://schemas.openxmlformats.org/officeDocument/2006/relationships/hyperlink" Target="https://login.consultant.ru/link/?req=doc&amp;base=LAW&amp;n=483238&amp;dst=10162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238&amp;dst=8393" TargetMode="External"/><Relationship Id="rId24" Type="http://schemas.openxmlformats.org/officeDocument/2006/relationships/hyperlink" Target="https://login.consultant.ru/link/?req=doc&amp;base=LAW&amp;n=483238&amp;dst=4451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3238&amp;dst=4419" TargetMode="External"/><Relationship Id="rId23" Type="http://schemas.openxmlformats.org/officeDocument/2006/relationships/hyperlink" Target="https://login.consultant.ru/link/?req=doc&amp;base=LAW&amp;n=483238&amp;dst=4448" TargetMode="External"/><Relationship Id="rId28" Type="http://schemas.openxmlformats.org/officeDocument/2006/relationships/hyperlink" Target="https://login.consultant.ru/link/?req=doc&amp;base=LAW&amp;n=483238&amp;dst=7866" TargetMode="External"/><Relationship Id="rId10" Type="http://schemas.openxmlformats.org/officeDocument/2006/relationships/hyperlink" Target="https://login.consultant.ru/link/?req=doc&amp;base=RLAW077&amp;n=223153&amp;dst=36" TargetMode="External"/><Relationship Id="rId19" Type="http://schemas.openxmlformats.org/officeDocument/2006/relationships/hyperlink" Target="https://login.consultant.ru/link/?req=doc&amp;base=LAW&amp;n=483238&amp;dst=4433" TargetMode="External"/><Relationship Id="rId31" Type="http://schemas.openxmlformats.org/officeDocument/2006/relationships/hyperlink" Target="https://login.consultant.ru/link/?req=doc&amp;base=LAW&amp;n=502642&amp;dst=1045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238&amp;dst=103282" TargetMode="External"/><Relationship Id="rId14" Type="http://schemas.openxmlformats.org/officeDocument/2006/relationships/hyperlink" Target="https://login.consultant.ru/link/?req=doc&amp;base=LAW&amp;n=483238&amp;dst=4414" TargetMode="External"/><Relationship Id="rId22" Type="http://schemas.openxmlformats.org/officeDocument/2006/relationships/hyperlink" Target="https://login.consultant.ru/link/?req=doc&amp;base=LAW&amp;n=483238&amp;dst=4442" TargetMode="External"/><Relationship Id="rId27" Type="http://schemas.openxmlformats.org/officeDocument/2006/relationships/hyperlink" Target="https://login.consultant.ru/link/?req=doc&amp;base=LAW&amp;n=483238&amp;dst=7996" TargetMode="External"/><Relationship Id="rId30" Type="http://schemas.openxmlformats.org/officeDocument/2006/relationships/hyperlink" Target="https://login.consultant.ru/link/?req=doc&amp;base=LAW&amp;n=483238&amp;dst=101624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7664</Words>
  <Characters>43689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2</cp:revision>
  <dcterms:created xsi:type="dcterms:W3CDTF">2025-06-04T07:31:00Z</dcterms:created>
  <dcterms:modified xsi:type="dcterms:W3CDTF">2025-06-04T07:31:00Z</dcterms:modified>
</cp:coreProperties>
</file>