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D6D8B" w14:textId="49B8D652" w:rsidR="0026284F" w:rsidRPr="0026284F" w:rsidRDefault="0026284F" w:rsidP="0026284F">
      <w:pPr>
        <w:overflowPunct w:val="0"/>
        <w:autoSpaceDE w:val="0"/>
        <w:autoSpaceDN w:val="0"/>
        <w:ind w:left="705"/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36EB4B" wp14:editId="4824E02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04A67" w14:textId="77777777" w:rsidR="0026284F" w:rsidRPr="0026284F" w:rsidRDefault="0026284F" w:rsidP="0026284F">
      <w:pPr>
        <w:overflowPunct w:val="0"/>
        <w:autoSpaceDE w:val="0"/>
        <w:autoSpaceDN w:val="0"/>
        <w:ind w:left="705"/>
        <w:jc w:val="center"/>
        <w:rPr>
          <w:sz w:val="28"/>
        </w:rPr>
      </w:pPr>
    </w:p>
    <w:p w14:paraId="52835A9C" w14:textId="77777777" w:rsidR="0026284F" w:rsidRPr="0026284F" w:rsidRDefault="0026284F" w:rsidP="0026284F">
      <w:pPr>
        <w:overflowPunct w:val="0"/>
        <w:autoSpaceDE w:val="0"/>
        <w:autoSpaceDN w:val="0"/>
        <w:ind w:left="705"/>
        <w:jc w:val="center"/>
        <w:rPr>
          <w:sz w:val="28"/>
        </w:rPr>
      </w:pPr>
    </w:p>
    <w:p w14:paraId="143802FE" w14:textId="77777777" w:rsidR="0026284F" w:rsidRPr="0026284F" w:rsidRDefault="0026284F" w:rsidP="0026284F">
      <w:pPr>
        <w:overflowPunct w:val="0"/>
        <w:autoSpaceDE w:val="0"/>
        <w:autoSpaceDN w:val="0"/>
        <w:ind w:left="705"/>
        <w:jc w:val="center"/>
        <w:rPr>
          <w:sz w:val="28"/>
        </w:rPr>
      </w:pPr>
      <w:r w:rsidRPr="0026284F">
        <w:rPr>
          <w:sz w:val="28"/>
        </w:rPr>
        <w:t>АДМИНИСТРАЦИЯ ГОРОДА НЕВИННОМЫССКА</w:t>
      </w:r>
    </w:p>
    <w:p w14:paraId="43D78877" w14:textId="77777777" w:rsidR="0026284F" w:rsidRPr="0026284F" w:rsidRDefault="0026284F" w:rsidP="0026284F">
      <w:pPr>
        <w:overflowPunct w:val="0"/>
        <w:autoSpaceDE w:val="0"/>
        <w:autoSpaceDN w:val="0"/>
        <w:ind w:left="705"/>
        <w:jc w:val="center"/>
        <w:rPr>
          <w:sz w:val="28"/>
        </w:rPr>
      </w:pPr>
      <w:r w:rsidRPr="0026284F">
        <w:rPr>
          <w:sz w:val="28"/>
        </w:rPr>
        <w:t>СТАВРОПОЛЬСКОГО КРАЯ</w:t>
      </w:r>
    </w:p>
    <w:p w14:paraId="3E9B0DEE" w14:textId="77777777" w:rsidR="0026284F" w:rsidRPr="0026284F" w:rsidRDefault="0026284F" w:rsidP="0026284F">
      <w:pPr>
        <w:overflowPunct w:val="0"/>
        <w:autoSpaceDE w:val="0"/>
        <w:autoSpaceDN w:val="0"/>
        <w:ind w:left="705"/>
        <w:jc w:val="center"/>
        <w:rPr>
          <w:sz w:val="28"/>
        </w:rPr>
      </w:pPr>
    </w:p>
    <w:p w14:paraId="5D722EFD" w14:textId="77777777" w:rsidR="0026284F" w:rsidRPr="0026284F" w:rsidRDefault="0026284F" w:rsidP="0026284F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sz w:val="28"/>
        </w:rPr>
      </w:pPr>
      <w:r w:rsidRPr="0026284F">
        <w:rPr>
          <w:sz w:val="28"/>
        </w:rPr>
        <w:t>ПОСТАНОВЛЕНИЕ</w:t>
      </w:r>
    </w:p>
    <w:p w14:paraId="00817D5A" w14:textId="77777777" w:rsidR="0026284F" w:rsidRPr="0026284F" w:rsidRDefault="0026284F" w:rsidP="0026284F">
      <w:pPr>
        <w:tabs>
          <w:tab w:val="left" w:pos="4140"/>
        </w:tabs>
        <w:autoSpaceDN w:val="0"/>
        <w:spacing w:line="240" w:lineRule="exact"/>
        <w:jc w:val="center"/>
        <w:rPr>
          <w:sz w:val="28"/>
        </w:rPr>
      </w:pPr>
    </w:p>
    <w:p w14:paraId="02B28638" w14:textId="77777777" w:rsidR="0026284F" w:rsidRPr="0026284F" w:rsidRDefault="0026284F" w:rsidP="0026284F">
      <w:pPr>
        <w:tabs>
          <w:tab w:val="left" w:pos="4140"/>
        </w:tabs>
        <w:autoSpaceDN w:val="0"/>
        <w:spacing w:line="240" w:lineRule="exact"/>
        <w:jc w:val="center"/>
        <w:rPr>
          <w:sz w:val="28"/>
        </w:rPr>
      </w:pPr>
    </w:p>
    <w:p w14:paraId="15D3BF61" w14:textId="77777777" w:rsidR="0026284F" w:rsidRPr="0026284F" w:rsidRDefault="0026284F" w:rsidP="0026284F">
      <w:pPr>
        <w:tabs>
          <w:tab w:val="left" w:pos="4140"/>
        </w:tabs>
        <w:autoSpaceDN w:val="0"/>
        <w:spacing w:line="240" w:lineRule="exact"/>
        <w:jc w:val="center"/>
        <w:rPr>
          <w:sz w:val="28"/>
        </w:rPr>
      </w:pPr>
    </w:p>
    <w:p w14:paraId="7761B194" w14:textId="4581F8E3" w:rsidR="0026284F" w:rsidRPr="0026284F" w:rsidRDefault="0026284F" w:rsidP="0026284F">
      <w:pPr>
        <w:tabs>
          <w:tab w:val="left" w:pos="4140"/>
        </w:tabs>
        <w:autoSpaceDN w:val="0"/>
        <w:spacing w:line="240" w:lineRule="exact"/>
        <w:jc w:val="center"/>
        <w:rPr>
          <w:sz w:val="28"/>
        </w:rPr>
      </w:pPr>
      <w:r w:rsidRPr="0026284F">
        <w:rPr>
          <w:sz w:val="28"/>
        </w:rPr>
        <w:t xml:space="preserve">29.12.2025                                    г. Невинномысск </w:t>
      </w:r>
      <w:r>
        <w:rPr>
          <w:sz w:val="28"/>
        </w:rPr>
        <w:t xml:space="preserve">                          № 1675</w:t>
      </w:r>
    </w:p>
    <w:p w14:paraId="5F76425C" w14:textId="77777777" w:rsidR="00A635A0" w:rsidRDefault="00A635A0" w:rsidP="0088479F">
      <w:pPr>
        <w:spacing w:line="240" w:lineRule="exact"/>
        <w:jc w:val="center"/>
        <w:rPr>
          <w:sz w:val="28"/>
          <w:szCs w:val="28"/>
        </w:rPr>
      </w:pPr>
    </w:p>
    <w:p w14:paraId="69251E07" w14:textId="77777777" w:rsidR="00A635A0" w:rsidRDefault="00A635A0" w:rsidP="0088479F">
      <w:pPr>
        <w:spacing w:line="240" w:lineRule="exact"/>
        <w:jc w:val="center"/>
        <w:rPr>
          <w:sz w:val="28"/>
          <w:szCs w:val="28"/>
        </w:rPr>
      </w:pPr>
    </w:p>
    <w:p w14:paraId="57AA90DB" w14:textId="77777777" w:rsidR="00A635A0" w:rsidRDefault="00A635A0" w:rsidP="0088479F">
      <w:pPr>
        <w:spacing w:line="240" w:lineRule="exact"/>
        <w:jc w:val="center"/>
        <w:rPr>
          <w:sz w:val="28"/>
          <w:szCs w:val="28"/>
        </w:rPr>
      </w:pPr>
    </w:p>
    <w:p w14:paraId="02AFECA8" w14:textId="4FFDD393" w:rsidR="00823B2F" w:rsidRDefault="00823B2F" w:rsidP="0088479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7C5F68">
        <w:rPr>
          <w:sz w:val="28"/>
          <w:szCs w:val="28"/>
        </w:rPr>
        <w:t xml:space="preserve">Порядка </w:t>
      </w:r>
      <w:r w:rsidR="00C65829">
        <w:rPr>
          <w:sz w:val="28"/>
          <w:szCs w:val="28"/>
        </w:rPr>
        <w:t xml:space="preserve">оценки </w:t>
      </w:r>
      <w:r w:rsidR="0088479F" w:rsidRPr="00AD6BAB">
        <w:rPr>
          <w:sz w:val="28"/>
          <w:szCs w:val="28"/>
        </w:rPr>
        <w:t>налоговых расходов города Невинномысска</w:t>
      </w:r>
    </w:p>
    <w:p w14:paraId="32169D7B" w14:textId="77777777" w:rsidR="00823B2F" w:rsidRPr="00423779" w:rsidRDefault="00823B2F" w:rsidP="00823B2F">
      <w:pPr>
        <w:jc w:val="center"/>
      </w:pPr>
    </w:p>
    <w:p w14:paraId="28A45739" w14:textId="77777777" w:rsidR="00387878" w:rsidRPr="00423779" w:rsidRDefault="00387878" w:rsidP="00823B2F">
      <w:pPr>
        <w:jc w:val="center"/>
      </w:pPr>
    </w:p>
    <w:p w14:paraId="43B2E087" w14:textId="36504E46" w:rsidR="00387878" w:rsidRDefault="00387878" w:rsidP="00423779">
      <w:pPr>
        <w:spacing w:line="228" w:lineRule="auto"/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E41519">
        <w:rPr>
          <w:sz w:val="28"/>
          <w:szCs w:val="28"/>
        </w:rPr>
        <w:t xml:space="preserve">пунктом </w:t>
      </w:r>
      <w:r w:rsidR="00B3612C" w:rsidRPr="0053405E">
        <w:rPr>
          <w:sz w:val="28"/>
          <w:szCs w:val="28"/>
        </w:rPr>
        <w:t>2</w:t>
      </w:r>
      <w:r w:rsidR="00E41519" w:rsidRPr="0053405E">
        <w:rPr>
          <w:sz w:val="28"/>
          <w:szCs w:val="28"/>
        </w:rPr>
        <w:t xml:space="preserve"> стать</w:t>
      </w:r>
      <w:r w:rsidR="007143F9">
        <w:rPr>
          <w:sz w:val="28"/>
          <w:szCs w:val="28"/>
        </w:rPr>
        <w:t>и</w:t>
      </w:r>
      <w:r w:rsidR="00E41519" w:rsidRPr="0053405E">
        <w:rPr>
          <w:sz w:val="28"/>
          <w:szCs w:val="28"/>
        </w:rPr>
        <w:t xml:space="preserve"> 174.3</w:t>
      </w:r>
      <w:r w:rsidR="00E41519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</w:t>
      </w:r>
      <w:r w:rsidR="00E41519">
        <w:rPr>
          <w:sz w:val="28"/>
          <w:szCs w:val="28"/>
        </w:rPr>
        <w:t>ого</w:t>
      </w:r>
      <w:r>
        <w:rPr>
          <w:sz w:val="28"/>
          <w:szCs w:val="28"/>
        </w:rPr>
        <w:t xml:space="preserve"> кодекс</w:t>
      </w:r>
      <w:r w:rsidR="00E41519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Российской Федерации</w:t>
      </w:r>
      <w:r w:rsidR="00B3612C">
        <w:rPr>
          <w:sz w:val="28"/>
          <w:szCs w:val="28"/>
        </w:rPr>
        <w:t xml:space="preserve"> и постановлением Правительства Российской Федерации от 22 июня 2019</w:t>
      </w:r>
      <w:r w:rsidR="0053405E" w:rsidRPr="0053405E">
        <w:rPr>
          <w:sz w:val="28"/>
          <w:szCs w:val="28"/>
        </w:rPr>
        <w:t xml:space="preserve"> </w:t>
      </w:r>
      <w:r w:rsidR="0053405E">
        <w:rPr>
          <w:sz w:val="28"/>
          <w:szCs w:val="28"/>
        </w:rPr>
        <w:t>г.</w:t>
      </w:r>
      <w:r w:rsidR="00B3612C">
        <w:rPr>
          <w:sz w:val="28"/>
          <w:szCs w:val="28"/>
        </w:rPr>
        <w:t xml:space="preserve"> № 796 «Об общих требованиях к оценке налоговых </w:t>
      </w:r>
      <w:r w:rsidR="007819CA">
        <w:rPr>
          <w:sz w:val="28"/>
          <w:szCs w:val="28"/>
        </w:rPr>
        <w:t>р</w:t>
      </w:r>
      <w:r w:rsidR="00B3612C">
        <w:rPr>
          <w:sz w:val="28"/>
          <w:szCs w:val="28"/>
        </w:rPr>
        <w:t>асходов</w:t>
      </w:r>
      <w:r w:rsidR="007819CA">
        <w:rPr>
          <w:sz w:val="28"/>
          <w:szCs w:val="28"/>
        </w:rPr>
        <w:t xml:space="preserve"> субъектов Российской Федерации и муниципальных образований»</w:t>
      </w:r>
      <w:r>
        <w:rPr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>постановляю:</w:t>
      </w:r>
    </w:p>
    <w:p w14:paraId="405C6513" w14:textId="77777777" w:rsidR="00387878" w:rsidRPr="00423779" w:rsidRDefault="00387878" w:rsidP="00423779">
      <w:pPr>
        <w:spacing w:line="228" w:lineRule="auto"/>
        <w:ind w:firstLine="709"/>
        <w:jc w:val="both"/>
      </w:pPr>
    </w:p>
    <w:p w14:paraId="339E4F10" w14:textId="274D06D6" w:rsidR="00823B2F" w:rsidRPr="003E1EDD" w:rsidRDefault="003E1EDD" w:rsidP="00423779">
      <w:pPr>
        <w:spacing w:line="228" w:lineRule="auto"/>
        <w:ind w:firstLine="709"/>
        <w:jc w:val="both"/>
        <w:rPr>
          <w:sz w:val="28"/>
          <w:szCs w:val="28"/>
        </w:rPr>
      </w:pPr>
      <w:r w:rsidRPr="003E1EDD">
        <w:rPr>
          <w:sz w:val="28"/>
          <w:szCs w:val="28"/>
        </w:rPr>
        <w:t xml:space="preserve">1. </w:t>
      </w:r>
      <w:r w:rsidR="00823B2F" w:rsidRPr="003E1EDD">
        <w:rPr>
          <w:sz w:val="28"/>
          <w:szCs w:val="28"/>
        </w:rPr>
        <w:t xml:space="preserve">Утвердить </w:t>
      </w:r>
      <w:r w:rsidR="00A445CC" w:rsidRPr="003E1EDD">
        <w:rPr>
          <w:sz w:val="28"/>
          <w:szCs w:val="28"/>
        </w:rPr>
        <w:t xml:space="preserve">Порядок </w:t>
      </w:r>
      <w:r w:rsidR="00C65829" w:rsidRPr="003E1EDD">
        <w:rPr>
          <w:sz w:val="28"/>
          <w:szCs w:val="28"/>
        </w:rPr>
        <w:t>оценки</w:t>
      </w:r>
      <w:r w:rsidR="00A445CC" w:rsidRPr="003E1EDD">
        <w:rPr>
          <w:sz w:val="28"/>
          <w:szCs w:val="28"/>
        </w:rPr>
        <w:t xml:space="preserve"> налоговых расходов города Невинномысска </w:t>
      </w:r>
      <w:r w:rsidR="00DA5D16" w:rsidRPr="003E1EDD">
        <w:rPr>
          <w:sz w:val="28"/>
          <w:szCs w:val="28"/>
        </w:rPr>
        <w:t>согласно приложению к настоящему постановлению</w:t>
      </w:r>
      <w:r w:rsidR="00E314BA" w:rsidRPr="003E1EDD">
        <w:rPr>
          <w:sz w:val="28"/>
          <w:szCs w:val="28"/>
        </w:rPr>
        <w:t>.</w:t>
      </w:r>
    </w:p>
    <w:p w14:paraId="5B4BE563" w14:textId="5BA5F062" w:rsidR="007819CA" w:rsidRPr="002C27A2" w:rsidRDefault="003E1EDD" w:rsidP="00423779">
      <w:pPr>
        <w:spacing w:line="228" w:lineRule="auto"/>
        <w:ind w:firstLine="709"/>
        <w:jc w:val="both"/>
        <w:rPr>
          <w:sz w:val="28"/>
          <w:szCs w:val="28"/>
        </w:rPr>
      </w:pPr>
      <w:r w:rsidRPr="002C27A2">
        <w:rPr>
          <w:sz w:val="28"/>
          <w:szCs w:val="28"/>
        </w:rPr>
        <w:t xml:space="preserve">2. </w:t>
      </w:r>
      <w:r w:rsidR="007819CA" w:rsidRPr="002C27A2">
        <w:rPr>
          <w:sz w:val="28"/>
          <w:szCs w:val="28"/>
        </w:rPr>
        <w:t>Признать утратившими силу</w:t>
      </w:r>
      <w:r w:rsidR="00A617A8" w:rsidRPr="002C27A2">
        <w:rPr>
          <w:sz w:val="28"/>
          <w:szCs w:val="28"/>
        </w:rPr>
        <w:t xml:space="preserve"> постановления администрации города Невинномысска:</w:t>
      </w:r>
    </w:p>
    <w:p w14:paraId="09ABF93C" w14:textId="1D8CDC8D" w:rsidR="007819CA" w:rsidRDefault="007819CA" w:rsidP="00423779">
      <w:pPr>
        <w:tabs>
          <w:tab w:val="left" w:pos="851"/>
        </w:tabs>
        <w:spacing w:line="228" w:lineRule="auto"/>
        <w:ind w:firstLine="709"/>
        <w:jc w:val="both"/>
        <w:rPr>
          <w:sz w:val="28"/>
          <w:szCs w:val="28"/>
        </w:rPr>
      </w:pPr>
      <w:r w:rsidRPr="007819CA">
        <w:rPr>
          <w:sz w:val="28"/>
          <w:szCs w:val="28"/>
        </w:rPr>
        <w:t>от 22.12.2020 № 2135 «Об утверждении Порядка оценки налоговых расходов города Невинномысска</w:t>
      </w:r>
      <w:r>
        <w:rPr>
          <w:sz w:val="28"/>
          <w:szCs w:val="28"/>
        </w:rPr>
        <w:t>»;</w:t>
      </w:r>
    </w:p>
    <w:p w14:paraId="25852659" w14:textId="4298E403" w:rsidR="007819CA" w:rsidRDefault="007819CA" w:rsidP="00423779">
      <w:pPr>
        <w:spacing w:line="228" w:lineRule="auto"/>
        <w:ind w:firstLine="709"/>
        <w:jc w:val="both"/>
        <w:rPr>
          <w:sz w:val="28"/>
          <w:szCs w:val="28"/>
        </w:rPr>
      </w:pPr>
      <w:r w:rsidRPr="007819CA">
        <w:rPr>
          <w:sz w:val="28"/>
          <w:szCs w:val="28"/>
        </w:rPr>
        <w:t xml:space="preserve">от 14.10.2021 № 1745 </w:t>
      </w:r>
      <w:r w:rsidR="009D1BC5" w:rsidRPr="00671D7B">
        <w:rPr>
          <w:sz w:val="28"/>
          <w:szCs w:val="28"/>
        </w:rPr>
        <w:t>«</w:t>
      </w:r>
      <w:r w:rsidRPr="00671D7B">
        <w:rPr>
          <w:sz w:val="28"/>
          <w:szCs w:val="28"/>
        </w:rPr>
        <w:t>О внесении изменения в Порядок</w:t>
      </w:r>
      <w:r w:rsidR="001E5EB8" w:rsidRPr="00671D7B">
        <w:rPr>
          <w:sz w:val="28"/>
          <w:szCs w:val="28"/>
        </w:rPr>
        <w:t xml:space="preserve"> оценки налоговых расходов</w:t>
      </w:r>
      <w:r w:rsidR="009D1BC5" w:rsidRPr="00671D7B">
        <w:rPr>
          <w:sz w:val="28"/>
          <w:szCs w:val="28"/>
        </w:rPr>
        <w:t xml:space="preserve"> города</w:t>
      </w:r>
      <w:r w:rsidRPr="00671D7B">
        <w:rPr>
          <w:sz w:val="28"/>
          <w:szCs w:val="28"/>
        </w:rPr>
        <w:t xml:space="preserve"> Невинн</w:t>
      </w:r>
      <w:r w:rsidR="009D1BC5" w:rsidRPr="00671D7B">
        <w:rPr>
          <w:sz w:val="28"/>
          <w:szCs w:val="28"/>
        </w:rPr>
        <w:t>омысска</w:t>
      </w:r>
      <w:r w:rsidRPr="00671D7B">
        <w:rPr>
          <w:sz w:val="28"/>
          <w:szCs w:val="28"/>
        </w:rPr>
        <w:t>, утвержденный постановлением администрации города Невинномысска от 22.12.2020 № 2135»;</w:t>
      </w:r>
    </w:p>
    <w:p w14:paraId="001CFCFA" w14:textId="0F71DC8A" w:rsidR="009D1BC5" w:rsidRDefault="009D1BC5" w:rsidP="00423779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27.09.2022 № 1455 «О внесении изменений в Порядок оценки налоговых расходов города Невинномысска, утвержденный постановлением администрации города Невинномысска от 22.12.2020 № 2135»;</w:t>
      </w:r>
    </w:p>
    <w:p w14:paraId="7321B1B9" w14:textId="3C73A598" w:rsidR="007819CA" w:rsidRPr="007819CA" w:rsidRDefault="005029FE" w:rsidP="00423779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17.07.</w:t>
      </w:r>
      <w:r w:rsidR="00671D7B">
        <w:rPr>
          <w:sz w:val="28"/>
          <w:szCs w:val="28"/>
        </w:rPr>
        <w:t>2024 № 937 «О внесении изменений в Порядок оценки налоговых расходов города Невинномысска, утвержденный постановлением администрации города Невинномысска от 22.12.2020 № 2135</w:t>
      </w:r>
      <w:r w:rsidR="00D163B8">
        <w:rPr>
          <w:sz w:val="28"/>
          <w:szCs w:val="28"/>
        </w:rPr>
        <w:t>»</w:t>
      </w:r>
      <w:r w:rsidR="00671D7B">
        <w:rPr>
          <w:sz w:val="28"/>
          <w:szCs w:val="28"/>
        </w:rPr>
        <w:t>.</w:t>
      </w:r>
    </w:p>
    <w:p w14:paraId="3940D6CF" w14:textId="77777777" w:rsidR="002C27A2" w:rsidRPr="00BC3CFF" w:rsidRDefault="003E1EDD" w:rsidP="00423779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01E">
        <w:rPr>
          <w:rFonts w:ascii="Times New Roman" w:hAnsi="Times New Roman" w:cs="Times New Roman"/>
          <w:sz w:val="28"/>
          <w:szCs w:val="28"/>
        </w:rPr>
        <w:t>3</w:t>
      </w:r>
      <w:r w:rsidRPr="003E1EDD">
        <w:rPr>
          <w:sz w:val="28"/>
          <w:szCs w:val="28"/>
        </w:rPr>
        <w:t xml:space="preserve">. </w:t>
      </w:r>
      <w:r w:rsidR="002C27A2" w:rsidRPr="00BC0C5B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путем его размещения в сетевом издании </w:t>
      </w:r>
      <w:r w:rsidR="002C27A2">
        <w:rPr>
          <w:rFonts w:ascii="Times New Roman" w:hAnsi="Times New Roman" w:cs="Times New Roman"/>
          <w:sz w:val="28"/>
          <w:szCs w:val="28"/>
        </w:rPr>
        <w:t>«</w:t>
      </w:r>
      <w:r w:rsidR="002C27A2" w:rsidRPr="00BC0C5B">
        <w:rPr>
          <w:rFonts w:ascii="Times New Roman" w:hAnsi="Times New Roman" w:cs="Times New Roman"/>
          <w:sz w:val="28"/>
          <w:szCs w:val="28"/>
        </w:rPr>
        <w:t xml:space="preserve">Редакция газеты </w:t>
      </w:r>
      <w:r w:rsidR="002C27A2">
        <w:rPr>
          <w:rFonts w:ascii="Times New Roman" w:hAnsi="Times New Roman" w:cs="Times New Roman"/>
          <w:sz w:val="28"/>
          <w:szCs w:val="28"/>
        </w:rPr>
        <w:t>«</w:t>
      </w:r>
      <w:r w:rsidR="002C27A2" w:rsidRPr="00BC0C5B">
        <w:rPr>
          <w:rFonts w:ascii="Times New Roman" w:hAnsi="Times New Roman" w:cs="Times New Roman"/>
          <w:sz w:val="28"/>
          <w:szCs w:val="28"/>
        </w:rPr>
        <w:t>Невинномысский рабочий</w:t>
      </w:r>
      <w:r w:rsidR="002C27A2">
        <w:rPr>
          <w:rFonts w:ascii="Times New Roman" w:hAnsi="Times New Roman" w:cs="Times New Roman"/>
          <w:sz w:val="28"/>
          <w:szCs w:val="28"/>
        </w:rPr>
        <w:t>»</w:t>
      </w:r>
      <w:r w:rsidR="002C27A2" w:rsidRPr="00BC0C5B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города Невинномысска в информационно-телекоммуникационной сети </w:t>
      </w:r>
      <w:r w:rsidR="002C27A2">
        <w:rPr>
          <w:rFonts w:ascii="Times New Roman" w:hAnsi="Times New Roman" w:cs="Times New Roman"/>
          <w:sz w:val="28"/>
          <w:szCs w:val="28"/>
        </w:rPr>
        <w:t>«</w:t>
      </w:r>
      <w:r w:rsidR="002C27A2" w:rsidRPr="00BC0C5B">
        <w:rPr>
          <w:rFonts w:ascii="Times New Roman" w:hAnsi="Times New Roman" w:cs="Times New Roman"/>
          <w:sz w:val="28"/>
          <w:szCs w:val="28"/>
        </w:rPr>
        <w:t>Интернет</w:t>
      </w:r>
      <w:r w:rsidR="002C27A2">
        <w:rPr>
          <w:rFonts w:ascii="Times New Roman" w:hAnsi="Times New Roman" w:cs="Times New Roman"/>
          <w:sz w:val="28"/>
          <w:szCs w:val="28"/>
        </w:rPr>
        <w:t>»</w:t>
      </w:r>
      <w:r w:rsidR="002C27A2" w:rsidRPr="00BC0C5B">
        <w:rPr>
          <w:rFonts w:ascii="Times New Roman" w:hAnsi="Times New Roman" w:cs="Times New Roman"/>
          <w:sz w:val="28"/>
          <w:szCs w:val="28"/>
        </w:rPr>
        <w:t>.</w:t>
      </w:r>
    </w:p>
    <w:p w14:paraId="56CF9DAD" w14:textId="077D9DCB" w:rsidR="00AB50AB" w:rsidRPr="00671D7B" w:rsidRDefault="002C27A2" w:rsidP="00423779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BC3CFF">
        <w:rPr>
          <w:sz w:val="28"/>
          <w:szCs w:val="28"/>
        </w:rPr>
        <w:t xml:space="preserve">4. </w:t>
      </w:r>
      <w:r w:rsidRPr="00DB39B2">
        <w:rPr>
          <w:sz w:val="28"/>
          <w:szCs w:val="28"/>
        </w:rPr>
        <w:t>Контроль за исполнением настоящего постановления возложить на</w:t>
      </w:r>
      <w:r w:rsidRPr="00421D4C">
        <w:rPr>
          <w:sz w:val="28"/>
          <w:szCs w:val="28"/>
        </w:rPr>
        <w:t xml:space="preserve"> заместителя главы администрации города, руководителя финансового</w:t>
      </w:r>
      <w:r>
        <w:rPr>
          <w:sz w:val="28"/>
          <w:szCs w:val="28"/>
        </w:rPr>
        <w:t xml:space="preserve"> </w:t>
      </w:r>
      <w:r w:rsidRPr="00421D4C">
        <w:rPr>
          <w:sz w:val="28"/>
          <w:szCs w:val="28"/>
        </w:rPr>
        <w:t xml:space="preserve">управления администрации города Невинномысска </w:t>
      </w:r>
      <w:proofErr w:type="spellStart"/>
      <w:r w:rsidRPr="00421D4C">
        <w:rPr>
          <w:sz w:val="28"/>
          <w:szCs w:val="28"/>
        </w:rPr>
        <w:t>Колбасову</w:t>
      </w:r>
      <w:proofErr w:type="spellEnd"/>
      <w:r w:rsidRPr="00421D4C">
        <w:rPr>
          <w:sz w:val="28"/>
          <w:szCs w:val="28"/>
        </w:rPr>
        <w:t xml:space="preserve"> О.В.</w:t>
      </w:r>
    </w:p>
    <w:p w14:paraId="75E0D5D4" w14:textId="77777777" w:rsidR="00823B2F" w:rsidRDefault="00823B2F" w:rsidP="00300B7E">
      <w:pPr>
        <w:pStyle w:val="a5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4D781A01" w14:textId="77777777" w:rsidR="00300B7E" w:rsidRDefault="00300B7E" w:rsidP="00300B7E">
      <w:pPr>
        <w:pStyle w:val="a5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138A7919" w14:textId="53755C9E" w:rsidR="00706702" w:rsidRDefault="00300B7E" w:rsidP="00300B7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="00823B2F">
        <w:rPr>
          <w:sz w:val="28"/>
          <w:szCs w:val="28"/>
        </w:rPr>
        <w:t>лава города Невинномысска</w:t>
      </w:r>
    </w:p>
    <w:p w14:paraId="0EDF13E5" w14:textId="37271AB2" w:rsidR="00313959" w:rsidRDefault="00706702" w:rsidP="00A45BC3">
      <w:pPr>
        <w:tabs>
          <w:tab w:val="left" w:pos="7371"/>
        </w:tabs>
        <w:spacing w:line="240" w:lineRule="exact"/>
        <w:rPr>
          <w:sz w:val="28"/>
          <w:szCs w:val="28"/>
        </w:rPr>
        <w:sectPr w:rsidR="00313959" w:rsidSect="00A45BC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568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Ст</w:t>
      </w:r>
      <w:r w:rsidR="00A45BC3">
        <w:rPr>
          <w:sz w:val="28"/>
          <w:szCs w:val="28"/>
        </w:rPr>
        <w:t>авропольского края</w:t>
      </w:r>
      <w:r w:rsidR="00A45BC3">
        <w:rPr>
          <w:sz w:val="28"/>
          <w:szCs w:val="28"/>
        </w:rPr>
        <w:tab/>
        <w:t xml:space="preserve">М.А. </w:t>
      </w:r>
      <w:proofErr w:type="spellStart"/>
      <w:r w:rsidR="00A45BC3">
        <w:rPr>
          <w:sz w:val="28"/>
          <w:szCs w:val="28"/>
        </w:rPr>
        <w:t>Миненков</w:t>
      </w:r>
      <w:proofErr w:type="spellEnd"/>
    </w:p>
    <w:p w14:paraId="09997045" w14:textId="77777777" w:rsidR="00776062" w:rsidRDefault="00776062" w:rsidP="00776062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E74B898" w14:textId="77777777" w:rsidR="00776062" w:rsidRPr="00744DF5" w:rsidRDefault="00776062" w:rsidP="00776062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EDA7B88" w14:textId="77777777" w:rsidR="00776062" w:rsidRDefault="00776062" w:rsidP="00776062">
      <w:pPr>
        <w:pStyle w:val="ConsPlusNormal"/>
        <w:spacing w:line="240" w:lineRule="exact"/>
        <w:ind w:left="496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744DF5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ю администрации</w:t>
      </w:r>
    </w:p>
    <w:p w14:paraId="5EC1E1DA" w14:textId="77777777" w:rsidR="00776062" w:rsidRPr="00744DF5" w:rsidRDefault="00776062" w:rsidP="00776062">
      <w:pPr>
        <w:pStyle w:val="ConsPlusNormal"/>
        <w:spacing w:line="240" w:lineRule="exact"/>
        <w:ind w:left="496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14:paraId="4F02530B" w14:textId="3B06082D" w:rsidR="00776062" w:rsidRPr="00744DF5" w:rsidRDefault="0026284F" w:rsidP="0077606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29.12.2025 № 1675</w:t>
      </w:r>
    </w:p>
    <w:p w14:paraId="4381F01F" w14:textId="77777777" w:rsidR="00776062" w:rsidRDefault="00776062" w:rsidP="0077606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14:paraId="6AE5ABCD" w14:textId="77777777" w:rsidR="00776062" w:rsidRDefault="00776062" w:rsidP="0077606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8091DB7" w14:textId="56CBEDED" w:rsidR="00BF2860" w:rsidRDefault="00BF2860" w:rsidP="00BF28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14:paraId="68738878" w14:textId="77777777" w:rsidR="00776062" w:rsidRDefault="00776062" w:rsidP="00BF2860">
      <w:pPr>
        <w:jc w:val="center"/>
        <w:rPr>
          <w:sz w:val="28"/>
          <w:szCs w:val="28"/>
        </w:rPr>
      </w:pPr>
    </w:p>
    <w:p w14:paraId="30C5C0EF" w14:textId="33474899" w:rsidR="00BF2860" w:rsidRDefault="00BF2860" w:rsidP="00BF2860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оценки налоговых расходов города Невинномысска</w:t>
      </w:r>
    </w:p>
    <w:p w14:paraId="50B8E9BA" w14:textId="77777777" w:rsidR="00776062" w:rsidRDefault="00776062" w:rsidP="00BF2860">
      <w:pPr>
        <w:jc w:val="center"/>
        <w:rPr>
          <w:sz w:val="28"/>
          <w:szCs w:val="28"/>
        </w:rPr>
      </w:pPr>
    </w:p>
    <w:p w14:paraId="2D87674B" w14:textId="77777777" w:rsidR="00BF2860" w:rsidRDefault="00BF2860" w:rsidP="00BF2860">
      <w:pPr>
        <w:jc w:val="center"/>
        <w:rPr>
          <w:sz w:val="28"/>
          <w:szCs w:val="28"/>
        </w:rPr>
      </w:pPr>
    </w:p>
    <w:p w14:paraId="3E927340" w14:textId="158BB260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Настоящий Порядок </w:t>
      </w:r>
      <w:r w:rsidR="00137B85">
        <w:rPr>
          <w:sz w:val="28"/>
          <w:szCs w:val="28"/>
        </w:rPr>
        <w:t xml:space="preserve">оценки налоговых расходов города Невинномысска </w:t>
      </w:r>
      <w:r>
        <w:rPr>
          <w:sz w:val="28"/>
          <w:szCs w:val="28"/>
        </w:rPr>
        <w:t>определяет процедуру оценки налоговых расходов города Невинномысска (далее соответственно - Порядок, город), правила формирования информации о характеристиках налоговых расходов бюджета города, а также порядок обобщения результатов оценки эффективности налоговых расходов города, осуществляемой кураторами налоговых расходов города.</w:t>
      </w:r>
    </w:p>
    <w:p w14:paraId="135C3146" w14:textId="27F6A848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Для целей настоящего Порядка применяются следующие понятия и термины:</w:t>
      </w:r>
    </w:p>
    <w:p w14:paraId="52DB07CC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расходы города - выпадающие доходы бюджета города, обусловленные налоговыми льготами, освобождениями и иными преференциями по налогам, предусмотренными нормативными правовыми актами города в качестве мер муниципальной поддержки в соответствии с целями муниципальных программ города и (или) целями социально-экономической политики города, не относящимися к муниципальным программам города;</w:t>
      </w:r>
    </w:p>
    <w:p w14:paraId="37C6EDE2" w14:textId="42C7378F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куратор налоговых расходов города - орган </w:t>
      </w:r>
      <w:r w:rsidR="008934A2">
        <w:rPr>
          <w:sz w:val="28"/>
          <w:szCs w:val="28"/>
        </w:rPr>
        <w:t>местного самоуправления</w:t>
      </w:r>
      <w:r>
        <w:rPr>
          <w:sz w:val="28"/>
          <w:szCs w:val="28"/>
        </w:rPr>
        <w:t xml:space="preserve"> города, </w:t>
      </w:r>
      <w:r w:rsidR="008934A2">
        <w:rPr>
          <w:sz w:val="28"/>
          <w:szCs w:val="28"/>
        </w:rPr>
        <w:t xml:space="preserve">орган администрации города, </w:t>
      </w:r>
      <w:r>
        <w:rPr>
          <w:sz w:val="28"/>
          <w:szCs w:val="28"/>
        </w:rPr>
        <w:t xml:space="preserve">ответственный в соответствии с полномочиями, установленными </w:t>
      </w:r>
      <w:r w:rsidR="00282808">
        <w:rPr>
          <w:sz w:val="28"/>
          <w:szCs w:val="28"/>
        </w:rPr>
        <w:t>нормативными правовыми актами города</w:t>
      </w:r>
      <w:r>
        <w:rPr>
          <w:sz w:val="28"/>
          <w:szCs w:val="28"/>
        </w:rPr>
        <w:t>, за достижение соответствующих налоговым расходам города целей муниципальных программ города и (или) целей социально-экономической политики города, не относящихся к муниципальным программам города;</w:t>
      </w:r>
    </w:p>
    <w:p w14:paraId="65A0C998" w14:textId="04271E26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соисполнитель куратора налоговых расходов города -</w:t>
      </w:r>
      <w:r w:rsidRPr="002421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 администрации города, ответственный в соответствии с полномочиями, установленными муниципальными правовыми актами города, за реализацию мероприятий, связанных с применением льгот, обусловливающих налоговые расходы города, в рамках муниципальных программ и (или) целей социально-экономической политики города, не </w:t>
      </w:r>
      <w:r w:rsidR="00282808">
        <w:rPr>
          <w:sz w:val="28"/>
          <w:szCs w:val="28"/>
        </w:rPr>
        <w:t>относящихся</w:t>
      </w:r>
      <w:r>
        <w:rPr>
          <w:sz w:val="28"/>
          <w:szCs w:val="28"/>
        </w:rPr>
        <w:t xml:space="preserve"> к муниципальным программам города, и участвующий совместно с куратором налоговых расходов города в проведении оценки налоговых расходов города;</w:t>
      </w:r>
    </w:p>
    <w:p w14:paraId="6462CBE5" w14:textId="27ACD1D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характеристики налоговых расходов города - сведения о положениях нормативных правовых актов города, которыми </w:t>
      </w:r>
      <w:r>
        <w:rPr>
          <w:sz w:val="28"/>
          <w:szCs w:val="28"/>
        </w:rPr>
        <w:lastRenderedPageBreak/>
        <w:t>предусматриваются налоговые льготы, освобождения и ины</w:t>
      </w:r>
      <w:r w:rsidR="00A52CD4">
        <w:rPr>
          <w:sz w:val="28"/>
          <w:szCs w:val="28"/>
        </w:rPr>
        <w:t>е</w:t>
      </w:r>
      <w:r>
        <w:rPr>
          <w:sz w:val="28"/>
          <w:szCs w:val="28"/>
        </w:rPr>
        <w:t xml:space="preserve"> преференции по налогам (далее – льготы), наименованиях налогов, по которым установлены льготы, категориях плательщиков, для которых предусмотрены льготы, а также иные характеристики;</w:t>
      </w:r>
    </w:p>
    <w:p w14:paraId="3D34FDD0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плательщики - плательщики налогов;</w:t>
      </w:r>
    </w:p>
    <w:p w14:paraId="34F9E470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оценка налоговых расходов города - комплекс мероприятий по оценке объемов налоговых расходов города, обусловленных льготами, предоставленными плательщикам, а также по оценке эффективности налоговых расходов города;</w:t>
      </w:r>
    </w:p>
    <w:p w14:paraId="71BD684A" w14:textId="3CA295AB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оценка объемов налоговых расходов города - определение объемов выпадающих доходов бюджета города, обусловленных льготами, предоставленными плательщикам;</w:t>
      </w:r>
    </w:p>
    <w:p w14:paraId="0A56C34A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налоговых расходов города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города;</w:t>
      </w:r>
    </w:p>
    <w:p w14:paraId="3D8EB0A5" w14:textId="44548DD9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налоговых расходов города - документ, содержащий сведения о распределении налоговых расходов города в соответствии с целями муниципальных программ города, структурных элементов муниципальных программ и (или) целями социально-экономической политики города, не относящимися к муниципальным программам города, а также о кураторах налоговых расходов города, формируемый в порядке, установленном администрацией города;</w:t>
      </w:r>
    </w:p>
    <w:p w14:paraId="261B7DB7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социальные налоговые расходы города - целевая категория налоговых расходов города, обусловленных необходимостью обеспечения социальной защиты (поддержки) населения города,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14:paraId="07B28BCF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стимулирующие налоговые расходы бюджета города - целевая категория налоговых расходов бюджета города, предполагающих стимулирование экономической активности субъектов предпринимательской деятельности и последующее увеличение (предотвращение снижения) доходов бюджета города;</w:t>
      </w:r>
    </w:p>
    <w:p w14:paraId="67AA2BC2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налоговые расходы города - целевая категория налоговых расходов города,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города;</w:t>
      </w:r>
    </w:p>
    <w:p w14:paraId="065DAE16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фискальные характеристики налоговых расходов города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города;</w:t>
      </w:r>
    </w:p>
    <w:p w14:paraId="52EC3817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целевые характеристики налогового расхода города – сведения о целях предоставления, показателях (индикаторах) достижения целей предоставления льготы.</w:t>
      </w:r>
    </w:p>
    <w:p w14:paraId="4B30A9BD" w14:textId="7AD297AB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Оценка налоговых расходов города осуществляется кураторами налоговых расходов города в соответствии с перечнем налоговых расходов города на основе информации Управления Федеральной налоговой службы по Ставропольскому краю о фискальных характеристиках налоговых расходов города за отчетный финансовый год, а также информации о стимулирующих налоговых расходах города за 6 лет, предшествующих отчетному финансовому году.</w:t>
      </w:r>
    </w:p>
    <w:p w14:paraId="24EC9A45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В целях проведения оценки эффективности налоговых расходов города:</w:t>
      </w:r>
    </w:p>
    <w:p w14:paraId="23E6FE0B" w14:textId="447B9F12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01 марта текущего финансового года финансовое управление администрации города (далее – финансовое управление) направляет в</w:t>
      </w:r>
      <w:r w:rsidRPr="00957754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Федеральной налоговой службы по Ставропольскому краю сведения о категориях плательщиков с указанием обуславливающих соответствующие налоговые расходы муниципальных правовых актов города, в том числе действовавших в отчетном финансовом году и в году, предшествующем отчетному финансовому году, и иную информацию, предусмотренную приложением к общим требованиям к оценке налоговых расходов, утвержденным постановлением Правительства Российской Федерации от 22 июня 2019 г. № 796 «Об общих требованиях к оценке налоговых расходов субъектов Российской Федерации и муниципальных образований»;</w:t>
      </w:r>
    </w:p>
    <w:p w14:paraId="6FACAF94" w14:textId="02CD4436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30 апреля текущего финансового года Управление Федеральной налоговой службы по Ставропольскому краю представляет в финансовое управление сведения за год, предшествующий отчетному финансовому году, а также в случае необходимости уточненные данные за иные отчетные периоды с учетом информации по налоговым декларациям по состоянию на 01 марта текущего финансового года, содержащие:</w:t>
      </w:r>
    </w:p>
    <w:p w14:paraId="4ED8BAD3" w14:textId="695809C5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количестве плательщиков, воспользовавшихся льготами;</w:t>
      </w:r>
    </w:p>
    <w:p w14:paraId="6B840671" w14:textId="717BB988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суммах выпадающих доходов бюджета города по каждому налоговому расходу города;</w:t>
      </w:r>
    </w:p>
    <w:p w14:paraId="42F81C6E" w14:textId="328996FC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объемах налогов, задекларированных для уплаты плательщиками в бюджет города по каждому налоговому расходу города, в отношении стимулирующих налоговых расходов города;</w:t>
      </w:r>
    </w:p>
    <w:p w14:paraId="6F92E43C" w14:textId="77777777" w:rsidR="004C276A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15 июля текущего финансового года Управление Федеральной налоговой службы по Ставропольскому краю представляет в финансовое управление сведения за отчетный финансовый год и за год, предшествующий отчетному финансовому году, а также в случае необходимости уточненные данные за иные отчетные периоды с учетом информации по налоговым декларациям по состоянию на 01 марта текущего финансового года</w:t>
      </w:r>
      <w:r w:rsidR="004C276A">
        <w:rPr>
          <w:sz w:val="28"/>
          <w:szCs w:val="28"/>
        </w:rPr>
        <w:t xml:space="preserve">, содержащие: </w:t>
      </w:r>
    </w:p>
    <w:p w14:paraId="714AD1EC" w14:textId="77777777" w:rsidR="004C276A" w:rsidRDefault="004C276A" w:rsidP="004C27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количестве плательщиков, воспользовавшихся льготами;</w:t>
      </w:r>
    </w:p>
    <w:p w14:paraId="5E643BF3" w14:textId="1DA7E797" w:rsidR="004C276A" w:rsidRDefault="004C276A" w:rsidP="004C27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 о суммах выпадающих доходов бюджета города по каждому налоговому расходу города</w:t>
      </w:r>
      <w:r w:rsidR="002535FF">
        <w:rPr>
          <w:sz w:val="28"/>
          <w:szCs w:val="28"/>
        </w:rPr>
        <w:t>.</w:t>
      </w:r>
    </w:p>
    <w:p w14:paraId="73B4F51C" w14:textId="20E53CE8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Информация Управления Федеральной налоговой службы по Ставропольскому краю направляется финансовым управлением в течение 5 рабочих дней со дня ее получения кураторам налоговых расходов города для проведения оценки эффективности налоговых расходов.</w:t>
      </w:r>
    </w:p>
    <w:p w14:paraId="002C23A5" w14:textId="155E41F6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Оценка эффективности налоговых расходов осуществляется кураторами налоговых расходов города и включает в себя:</w:t>
      </w:r>
    </w:p>
    <w:p w14:paraId="386016C8" w14:textId="5C153E40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оценку целесообразности налоговых расходов города;</w:t>
      </w:r>
    </w:p>
    <w:p w14:paraId="5956C615" w14:textId="36020CD2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оценку результативности налоговых расходов города.</w:t>
      </w:r>
    </w:p>
    <w:p w14:paraId="70F9EA2B" w14:textId="07B2998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Критериями целесообразности налоговых расходов города являются:</w:t>
      </w:r>
    </w:p>
    <w:p w14:paraId="3E996BF5" w14:textId="69B87D39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соответствие налоговых расходов города целям муниципальных программ города и (или) целям социально-экономической политики города, не относящимся к муниципальным программам города;</w:t>
      </w:r>
    </w:p>
    <w:p w14:paraId="1ECF650E" w14:textId="65A8E1DA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 и численности плательщиков, обладающих потенциальным правом на применение льготы, или общей численности плательщиков, за 5-летний период.</w:t>
      </w:r>
    </w:p>
    <w:p w14:paraId="156495C4" w14:textId="1AED427D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При применении критерия, указанного в подпункте 2 пункта 7 настоящего Порядка, учитываются сроки действия льгот. В случае если льготы действуют 5 лет и более, учитываются фактические периоды действия льгот.</w:t>
      </w:r>
    </w:p>
    <w:p w14:paraId="4ED24536" w14:textId="1B1C642B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льготы действуют более 1 года и менее 5 лет, учитываются фактические и прогнозные периоды действия льгот.</w:t>
      </w:r>
    </w:p>
    <w:p w14:paraId="73B60D9E" w14:textId="259B6EFF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Льготы признаются востребованными, если численность плательщиков, воспользовавшихся правом на льготы, за 5-летний период больше нуля.</w:t>
      </w:r>
    </w:p>
    <w:p w14:paraId="2A3560E8" w14:textId="0132D800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В случае несоответствия налоговых расходов города хотя бы одному из критериев, указанных в пункте 7 настоящего Порядка, и (или) недостижения положительных значений оценки вклада предусмотренных для плательщиков льгот в изменении значения показателя (индикатора) достижения целей муниципальных программ города и (или) целей социально-экономической политики города, не относящихся к муниципальным программам города, и (или) достижения более высоких показателей результативности применения альтернативных механизмов достижения целей муниципальных программ города и (или) целей социально - экономической политики города, не относящихся к муниципальным программам города, по результатам оценки бюджетной эффективности налоговых расходов города, и (или) недостижения положительных значений оценки совокупного бюджетного эффекта (самоокупаемости) стимулирующих налоговых расходов города, и (или) отсутствия фискальных характеристик налогового расхода города 5 лет и более, куратор налоговых </w:t>
      </w:r>
      <w:r>
        <w:rPr>
          <w:sz w:val="28"/>
          <w:szCs w:val="28"/>
        </w:rPr>
        <w:lastRenderedPageBreak/>
        <w:t>расходов города представляет в финансовое управление предложения о сохранении (уточнении, отмене) льгот для плательщиков.</w:t>
      </w:r>
    </w:p>
    <w:p w14:paraId="5CD37D85" w14:textId="6FCF4C0C" w:rsidR="00BF2860" w:rsidRPr="004551A3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4551A3">
        <w:rPr>
          <w:sz w:val="28"/>
          <w:szCs w:val="28"/>
        </w:rPr>
        <w:t>. В качестве критерия результативности налоговых расходов города кураторами налоговых расходов города используется как минимум один показатель (индикатор) достижения целей муниципальных программ города и (или) целей социально</w:t>
      </w:r>
      <w:r>
        <w:rPr>
          <w:sz w:val="28"/>
          <w:szCs w:val="28"/>
        </w:rPr>
        <w:t>-</w:t>
      </w:r>
      <w:r w:rsidRPr="004551A3">
        <w:rPr>
          <w:sz w:val="28"/>
          <w:szCs w:val="28"/>
        </w:rPr>
        <w:t>экономической политики города, не относящихся к муниципальным программам, либо иной показатель (индикатор), на значение которого оказывают влияние налоговые расходы города.</w:t>
      </w:r>
    </w:p>
    <w:p w14:paraId="38833DF8" w14:textId="7EA56CAE" w:rsidR="00BF2860" w:rsidRPr="004551A3" w:rsidRDefault="00BF2860" w:rsidP="00313B63">
      <w:pPr>
        <w:ind w:firstLine="708"/>
        <w:jc w:val="both"/>
        <w:rPr>
          <w:sz w:val="28"/>
          <w:szCs w:val="28"/>
        </w:rPr>
      </w:pPr>
      <w:r w:rsidRPr="004551A3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муниципальных программ города и (или) целей социально - </w:t>
      </w:r>
      <w:r>
        <w:rPr>
          <w:sz w:val="28"/>
          <w:szCs w:val="28"/>
        </w:rPr>
        <w:t>экономической политики города</w:t>
      </w:r>
      <w:r w:rsidRPr="004551A3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 программам города</w:t>
      </w:r>
      <w:r w:rsidRPr="004551A3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1DED2717" w14:textId="2B474706" w:rsidR="00BF2860" w:rsidRDefault="00BF2860" w:rsidP="00313B63">
      <w:pPr>
        <w:ind w:firstLine="708"/>
        <w:jc w:val="both"/>
        <w:rPr>
          <w:sz w:val="28"/>
          <w:szCs w:val="28"/>
        </w:rPr>
      </w:pPr>
      <w:r w:rsidRPr="004551A3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4551A3">
        <w:rPr>
          <w:sz w:val="28"/>
          <w:szCs w:val="28"/>
        </w:rPr>
        <w:t xml:space="preserve">. </w:t>
      </w:r>
      <w:r w:rsidRPr="00231A2E">
        <w:rPr>
          <w:sz w:val="28"/>
          <w:szCs w:val="28"/>
        </w:rPr>
        <w:t>Оценка результативности налоговых расходов города включает оценку вклада предусмотренных для плательщиков льгот в изменение значения показателя (индикатора) достижения целей муниципальной программы города и (или) целей социально-экономической политики города, не относящихся к муниципальным программам города, оценку бюджетной эффективности налоговых расходов города.</w:t>
      </w:r>
    </w:p>
    <w:p w14:paraId="2E016896" w14:textId="687C75BD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 В целях оценки бюджетной эффективности налоговых расходов города кураторами налоговых расходов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города и (или) целей социально-экономической политики города, не относящихся к муниципальным программам города (далее - сравнительный анализ).</w:t>
      </w:r>
    </w:p>
    <w:p w14:paraId="0716040F" w14:textId="4DDDEBDA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Сравнительный анализ включает в себя сравнение объемов расходов бюджета города в случае применения альтернативных механизмов достижения целей муниципальной программы города и (или) целей социально-экономической политики города, не относящихся к муниципальным программам города, и объемов предоставленных льгот посредством определения куратором налоговых расходов города прироста значения показателя (индикатора) достижения целей муниципальной программы города и (или) целей социально-экономической политики города, не относящихся к муниципальным программам города, на 1 рубль налоговых расходов города и на 1 рубль расходов бюджета города для достижения того же значения показателя (индикатора) в случае применения альтернативных механизмов.</w:t>
      </w:r>
    </w:p>
    <w:p w14:paraId="72A66473" w14:textId="0AA1E3FD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альтернативных механизмов достижения целей муниципальной программы города и (или) целей социально-экономической политики города, не относящихся к муниципальным программам города, учитываются:</w:t>
      </w:r>
    </w:p>
    <w:p w14:paraId="74688809" w14:textId="4CA26759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субсидии или иные формы непосредственной финансовой поддержки плательщиков, имеющих право на льготы, предоставляемые за счет средств </w:t>
      </w:r>
      <w:r w:rsidR="00F0543A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города;</w:t>
      </w:r>
    </w:p>
    <w:p w14:paraId="6937AFA3" w14:textId="652A49BA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муниципальных гарантий города по обязательствам плательщиков, имеющих право на льготы;</w:t>
      </w:r>
    </w:p>
    <w:p w14:paraId="1859EF7C" w14:textId="25DFC0FE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14:paraId="4D4537C5" w14:textId="13FBA159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Оценку результативности налоговых расходов города допускается не проводить в отношении:</w:t>
      </w:r>
    </w:p>
    <w:p w14:paraId="73796498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технических </w:t>
      </w:r>
      <w:r w:rsidRPr="00231A2E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расходов города;</w:t>
      </w:r>
    </w:p>
    <w:p w14:paraId="131507DE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налоговых расходов города, по которым на момент проведения оценки эффективности налоговых расходов города отсутствуют фискальные характеристики;</w:t>
      </w:r>
    </w:p>
    <w:p w14:paraId="28DB91D0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налоговых расходов города, обусловленных льготами, срок действия которых составляет менее 1 года.</w:t>
      </w:r>
    </w:p>
    <w:p w14:paraId="0A759AF4" w14:textId="37699B5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 Оценку востребованности плательщиками предоставленных льгот допускается не проводить в отношении:</w:t>
      </w:r>
    </w:p>
    <w:p w14:paraId="5CC63391" w14:textId="6979216F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льгот, обусловливающих налоговые расходы города, по которым на момент проведения оценки эффективности налоговых расходов города отсутствуют фискальные характеристики;</w:t>
      </w:r>
    </w:p>
    <w:p w14:paraId="3AB532F8" w14:textId="67048E71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налоговых расходов города, обусловленных льготами, срок действия которых составляет менее 1 года.</w:t>
      </w:r>
    </w:p>
    <w:p w14:paraId="54712025" w14:textId="77777777" w:rsidR="00BF2860" w:rsidRPr="005D4688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 В целях оценки налоговых расходов города соисполнитель куратора налоговых расходов города до 20 июля текущего финансового года представляет куратору налоговых расходов города информацию о вкладе налогового расхода города в достижение целей муниципальной программы города и (или) целей социально-экономической политики города, не относящихся к муниципальным программам города.</w:t>
      </w:r>
    </w:p>
    <w:p w14:paraId="12EB134C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5D4688">
        <w:rPr>
          <w:sz w:val="28"/>
          <w:szCs w:val="28"/>
        </w:rPr>
        <w:t>. По итогам оценки эффективности налоговых расходов города</w:t>
      </w:r>
      <w:r>
        <w:rPr>
          <w:sz w:val="28"/>
          <w:szCs w:val="28"/>
        </w:rPr>
        <w:t xml:space="preserve"> куратор </w:t>
      </w:r>
      <w:r w:rsidRPr="005D4688">
        <w:rPr>
          <w:sz w:val="28"/>
          <w:szCs w:val="28"/>
        </w:rPr>
        <w:t>налоговых расходов города</w:t>
      </w:r>
      <w:r>
        <w:rPr>
          <w:sz w:val="28"/>
          <w:szCs w:val="28"/>
        </w:rPr>
        <w:t xml:space="preserve"> </w:t>
      </w:r>
      <w:r w:rsidRPr="005D4688">
        <w:rPr>
          <w:sz w:val="28"/>
          <w:szCs w:val="28"/>
        </w:rPr>
        <w:t xml:space="preserve">формирует и до </w:t>
      </w:r>
      <w:r>
        <w:rPr>
          <w:sz w:val="28"/>
          <w:szCs w:val="28"/>
        </w:rPr>
        <w:t>01</w:t>
      </w:r>
      <w:r w:rsidRPr="005D4688">
        <w:rPr>
          <w:sz w:val="28"/>
          <w:szCs w:val="28"/>
        </w:rPr>
        <w:t xml:space="preserve"> августа текущего финансового года представляет в </w:t>
      </w:r>
      <w:r>
        <w:rPr>
          <w:sz w:val="28"/>
          <w:szCs w:val="28"/>
        </w:rPr>
        <w:t>финансовое управление аналитическую записку, которая содержит:</w:t>
      </w:r>
    </w:p>
    <w:p w14:paraId="5F4FF4A4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 w:rsidRPr="005D4688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, содержащую выводы о достижении целевых характеристик налогового расхода города, вкладе налогового расхода города в достижение целей </w:t>
      </w:r>
      <w:r w:rsidRPr="005D4688">
        <w:rPr>
          <w:sz w:val="28"/>
          <w:szCs w:val="28"/>
        </w:rPr>
        <w:t>муниципальных программ города и (или) целей социально</w:t>
      </w:r>
      <w:r>
        <w:rPr>
          <w:sz w:val="28"/>
          <w:szCs w:val="28"/>
        </w:rPr>
        <w:t>-</w:t>
      </w:r>
      <w:r w:rsidRPr="005D4688">
        <w:rPr>
          <w:sz w:val="28"/>
          <w:szCs w:val="28"/>
        </w:rPr>
        <w:t>экономической политики, не относящихся к муниципальным программам города,</w:t>
      </w:r>
      <w:r>
        <w:rPr>
          <w:sz w:val="28"/>
          <w:szCs w:val="28"/>
        </w:rPr>
        <w:t xml:space="preserve"> о наличии или об отсутствии более </w:t>
      </w:r>
      <w:r w:rsidRPr="005D4688">
        <w:rPr>
          <w:sz w:val="28"/>
          <w:szCs w:val="28"/>
        </w:rPr>
        <w:t>результативных (менее затратных для бюджета</w:t>
      </w:r>
      <w:r>
        <w:rPr>
          <w:sz w:val="28"/>
          <w:szCs w:val="28"/>
        </w:rPr>
        <w:t xml:space="preserve"> города) альтернативных механизмов достижения целей муниципальных программ города и (или) целей социально-экономической политики, не относящихся к муниципальным программам города;</w:t>
      </w:r>
    </w:p>
    <w:p w14:paraId="196933F6" w14:textId="16F59946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плательщиков</w:t>
      </w:r>
      <w:r w:rsidR="005E4076" w:rsidRPr="005E4076">
        <w:rPr>
          <w:sz w:val="16"/>
          <w:szCs w:val="16"/>
        </w:rPr>
        <w:t xml:space="preserve"> </w:t>
      </w:r>
      <w:r w:rsidR="005E4076">
        <w:rPr>
          <w:sz w:val="28"/>
          <w:szCs w:val="28"/>
        </w:rPr>
        <w:t>-</w:t>
      </w:r>
      <w:r w:rsidRPr="005E4076">
        <w:rPr>
          <w:sz w:val="16"/>
          <w:szCs w:val="16"/>
        </w:rPr>
        <w:t xml:space="preserve"> </w:t>
      </w:r>
      <w:r>
        <w:rPr>
          <w:sz w:val="28"/>
          <w:szCs w:val="28"/>
        </w:rPr>
        <w:t>получателей льгот;</w:t>
      </w:r>
    </w:p>
    <w:p w14:paraId="73FB2BEC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сумму налоговых расходов города;</w:t>
      </w:r>
    </w:p>
    <w:p w14:paraId="05D0E87C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расчет оценки бюджетной эффективности налоговых расходов города;</w:t>
      </w:r>
    </w:p>
    <w:p w14:paraId="3A739851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востребованность налоговых расходов города;</w:t>
      </w:r>
    </w:p>
    <w:p w14:paraId="7FA728E6" w14:textId="77777777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выводы об эффективности соответствующих налоговых расходов города и предложения по установлению, сохранению, корректировке или отмене налоговых льгот в зависимости от результатов оценки налоговых расходов города.</w:t>
      </w:r>
    </w:p>
    <w:p w14:paraId="4AD8F8B7" w14:textId="143F29CD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17. Финансовое управление до 05 августа текущего финансового года формирует сводную оценку эффективности налоговых льгот города на основе данных, представленных кураторами налоговых расходов.</w:t>
      </w:r>
    </w:p>
    <w:p w14:paraId="00CA5362" w14:textId="0C6A0CC9" w:rsidR="00BF2860" w:rsidRPr="00DD6386" w:rsidRDefault="00BF2860" w:rsidP="00313B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18. Результаты оценки налоговых расходов города учитываются при формировании основных направлений бюджетной и налоговой политики города Невинномысска</w:t>
      </w:r>
      <w:r w:rsidRPr="00944122">
        <w:rPr>
          <w:sz w:val="28"/>
          <w:szCs w:val="28"/>
        </w:rPr>
        <w:t>, а также при проведении оценки эффективности реализации муниципальных программ города.</w:t>
      </w:r>
    </w:p>
    <w:p w14:paraId="6CED9457" w14:textId="0A630F22" w:rsidR="00BF2860" w:rsidRDefault="00BF2860" w:rsidP="00313B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Финансовое управление до 01 октября финансового года размещает результаты оценки эффективности налоговых расходов города на официальном сайте администрации города </w:t>
      </w:r>
      <w:r w:rsidR="00BE5962">
        <w:rPr>
          <w:sz w:val="28"/>
          <w:szCs w:val="28"/>
        </w:rPr>
        <w:t xml:space="preserve">в </w:t>
      </w:r>
      <w:r w:rsidR="00BE5962" w:rsidRPr="00BC0C5B">
        <w:rPr>
          <w:sz w:val="28"/>
          <w:szCs w:val="28"/>
        </w:rPr>
        <w:t xml:space="preserve">информационно-телекоммуникационной сети </w:t>
      </w:r>
      <w:r>
        <w:rPr>
          <w:sz w:val="28"/>
          <w:szCs w:val="28"/>
        </w:rPr>
        <w:t>«Интернет».</w:t>
      </w:r>
    </w:p>
    <w:p w14:paraId="7160C138" w14:textId="77777777" w:rsidR="00BF2860" w:rsidRDefault="00BF2860" w:rsidP="00BF2860">
      <w:pPr>
        <w:jc w:val="both"/>
        <w:rPr>
          <w:sz w:val="28"/>
          <w:szCs w:val="28"/>
        </w:rPr>
      </w:pPr>
    </w:p>
    <w:p w14:paraId="27E17137" w14:textId="11710F1A" w:rsidR="00BF2860" w:rsidRDefault="00BF2860" w:rsidP="00BF2860">
      <w:pPr>
        <w:jc w:val="both"/>
        <w:rPr>
          <w:sz w:val="28"/>
          <w:szCs w:val="28"/>
        </w:rPr>
      </w:pPr>
    </w:p>
    <w:p w14:paraId="395D1E0E" w14:textId="4456CF1C" w:rsidR="00313B63" w:rsidRDefault="00313B63" w:rsidP="00BF2860">
      <w:pPr>
        <w:jc w:val="both"/>
        <w:rPr>
          <w:sz w:val="28"/>
          <w:szCs w:val="28"/>
        </w:rPr>
      </w:pPr>
    </w:p>
    <w:p w14:paraId="322B89A2" w14:textId="77777777" w:rsidR="00BE5962" w:rsidRPr="004E58FD" w:rsidRDefault="00BE5962" w:rsidP="00BE5962">
      <w:pPr>
        <w:spacing w:line="240" w:lineRule="exact"/>
        <w:rPr>
          <w:sz w:val="28"/>
          <w:szCs w:val="28"/>
        </w:rPr>
      </w:pPr>
      <w:r w:rsidRPr="004E58FD">
        <w:rPr>
          <w:sz w:val="28"/>
          <w:szCs w:val="28"/>
        </w:rPr>
        <w:t>Первый заместитель главы</w:t>
      </w:r>
    </w:p>
    <w:p w14:paraId="6F0768B0" w14:textId="0072D299" w:rsidR="0017216B" w:rsidRDefault="00BE5962" w:rsidP="00A45BC3">
      <w:pPr>
        <w:spacing w:line="240" w:lineRule="exact"/>
        <w:rPr>
          <w:sz w:val="28"/>
          <w:szCs w:val="28"/>
        </w:rPr>
      </w:pPr>
      <w:r w:rsidRPr="004E58FD"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E58FD">
        <w:rPr>
          <w:sz w:val="28"/>
          <w:szCs w:val="28"/>
        </w:rPr>
        <w:t>Соколюк</w:t>
      </w:r>
      <w:proofErr w:type="spellEnd"/>
    </w:p>
    <w:p w14:paraId="0E751A9A" w14:textId="3D8A4DCD" w:rsidR="00BF2860" w:rsidRDefault="00BF2860" w:rsidP="00CE182B">
      <w:pPr>
        <w:jc w:val="center"/>
        <w:rPr>
          <w:sz w:val="28"/>
          <w:szCs w:val="28"/>
        </w:rPr>
      </w:pPr>
      <w:bookmarkStart w:id="1" w:name="_GoBack"/>
      <w:bookmarkEnd w:id="1"/>
    </w:p>
    <w:sectPr w:rsidR="00BF2860" w:rsidSect="00312084">
      <w:pgSz w:w="11906" w:h="16838" w:code="9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723594" w14:textId="77777777" w:rsidR="00260489" w:rsidRDefault="00260489" w:rsidP="00BE41D8">
      <w:r>
        <w:separator/>
      </w:r>
    </w:p>
  </w:endnote>
  <w:endnote w:type="continuationSeparator" w:id="0">
    <w:p w14:paraId="1C2A65B3" w14:textId="77777777" w:rsidR="00260489" w:rsidRDefault="00260489" w:rsidP="00BE4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64C6C" w14:textId="77777777" w:rsidR="00EF601E" w:rsidRDefault="00EF601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03D50" w14:textId="77777777" w:rsidR="00EF601E" w:rsidRDefault="00EF601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7E3B5" w14:textId="77777777" w:rsidR="00EF601E" w:rsidRDefault="00EF601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390CB" w14:textId="77777777" w:rsidR="00260489" w:rsidRDefault="00260489" w:rsidP="00BE41D8">
      <w:r>
        <w:separator/>
      </w:r>
    </w:p>
  </w:footnote>
  <w:footnote w:type="continuationSeparator" w:id="0">
    <w:p w14:paraId="7C28AE74" w14:textId="77777777" w:rsidR="00260489" w:rsidRDefault="00260489" w:rsidP="00BE4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68DD6" w14:textId="77777777" w:rsidR="00EF601E" w:rsidRDefault="00EF601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2434035"/>
      <w:docPartObj>
        <w:docPartGallery w:val="Page Numbers (Top of Page)"/>
        <w:docPartUnique/>
      </w:docPartObj>
    </w:sdtPr>
    <w:sdtEndPr/>
    <w:sdtContent>
      <w:p w14:paraId="0D8B49D1" w14:textId="738C06E5" w:rsidR="00A25E5C" w:rsidRDefault="00A25E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BC3">
          <w:rPr>
            <w:noProof/>
          </w:rPr>
          <w:t>6</w:t>
        </w:r>
        <w:r>
          <w:fldChar w:fldCharType="end"/>
        </w:r>
      </w:p>
    </w:sdtContent>
  </w:sdt>
  <w:p w14:paraId="55617DDC" w14:textId="77777777" w:rsidR="00BE41D8" w:rsidRDefault="00BE41D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79C6C" w14:textId="77777777" w:rsidR="00EF601E" w:rsidRDefault="00EF601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E5B55"/>
    <w:multiLevelType w:val="hybridMultilevel"/>
    <w:tmpl w:val="BB0C47D2"/>
    <w:lvl w:ilvl="0" w:tplc="D0B686A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4D404EE0"/>
    <w:multiLevelType w:val="hybridMultilevel"/>
    <w:tmpl w:val="A71A2C64"/>
    <w:lvl w:ilvl="0" w:tplc="C25CBB22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EA3B28"/>
    <w:multiLevelType w:val="hybridMultilevel"/>
    <w:tmpl w:val="63260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BE"/>
    <w:rsid w:val="00031842"/>
    <w:rsid w:val="00076FD8"/>
    <w:rsid w:val="00085C07"/>
    <w:rsid w:val="00090AA7"/>
    <w:rsid w:val="000E4B88"/>
    <w:rsid w:val="00101294"/>
    <w:rsid w:val="00137B85"/>
    <w:rsid w:val="0017216B"/>
    <w:rsid w:val="00180E6E"/>
    <w:rsid w:val="001A0E72"/>
    <w:rsid w:val="001D0450"/>
    <w:rsid w:val="001E5EB8"/>
    <w:rsid w:val="002329B7"/>
    <w:rsid w:val="002535FF"/>
    <w:rsid w:val="00260489"/>
    <w:rsid w:val="0026284F"/>
    <w:rsid w:val="00277CCA"/>
    <w:rsid w:val="00282808"/>
    <w:rsid w:val="00297E2B"/>
    <w:rsid w:val="002B7562"/>
    <w:rsid w:val="002C27A2"/>
    <w:rsid w:val="002E3032"/>
    <w:rsid w:val="00300B7E"/>
    <w:rsid w:val="00312084"/>
    <w:rsid w:val="00313959"/>
    <w:rsid w:val="00313B63"/>
    <w:rsid w:val="00387878"/>
    <w:rsid w:val="00393222"/>
    <w:rsid w:val="003A190B"/>
    <w:rsid w:val="003C041A"/>
    <w:rsid w:val="003E1EDD"/>
    <w:rsid w:val="004177BE"/>
    <w:rsid w:val="00423779"/>
    <w:rsid w:val="00477A05"/>
    <w:rsid w:val="004C1545"/>
    <w:rsid w:val="004C1F1A"/>
    <w:rsid w:val="004C276A"/>
    <w:rsid w:val="004F0A87"/>
    <w:rsid w:val="005029FE"/>
    <w:rsid w:val="005120EE"/>
    <w:rsid w:val="00533889"/>
    <w:rsid w:val="0053405E"/>
    <w:rsid w:val="0054355C"/>
    <w:rsid w:val="00576545"/>
    <w:rsid w:val="005C0530"/>
    <w:rsid w:val="005C2194"/>
    <w:rsid w:val="005D6864"/>
    <w:rsid w:val="005E4076"/>
    <w:rsid w:val="005F0514"/>
    <w:rsid w:val="0061363F"/>
    <w:rsid w:val="00622B97"/>
    <w:rsid w:val="00646048"/>
    <w:rsid w:val="00671D7B"/>
    <w:rsid w:val="00706702"/>
    <w:rsid w:val="007143F9"/>
    <w:rsid w:val="00715BA4"/>
    <w:rsid w:val="00776062"/>
    <w:rsid w:val="007819CA"/>
    <w:rsid w:val="00784F48"/>
    <w:rsid w:val="007C5F68"/>
    <w:rsid w:val="007F0601"/>
    <w:rsid w:val="00823B2F"/>
    <w:rsid w:val="0088479F"/>
    <w:rsid w:val="008934A2"/>
    <w:rsid w:val="008E2442"/>
    <w:rsid w:val="008F7A2E"/>
    <w:rsid w:val="00902332"/>
    <w:rsid w:val="00944122"/>
    <w:rsid w:val="00973764"/>
    <w:rsid w:val="009A0C1E"/>
    <w:rsid w:val="009B58FC"/>
    <w:rsid w:val="009D1BC5"/>
    <w:rsid w:val="009E6439"/>
    <w:rsid w:val="00A25E5C"/>
    <w:rsid w:val="00A445CC"/>
    <w:rsid w:val="00A45BC3"/>
    <w:rsid w:val="00A52CD4"/>
    <w:rsid w:val="00A617A8"/>
    <w:rsid w:val="00A635A0"/>
    <w:rsid w:val="00A91AFB"/>
    <w:rsid w:val="00AB50AB"/>
    <w:rsid w:val="00AD6BAB"/>
    <w:rsid w:val="00B2465E"/>
    <w:rsid w:val="00B3612C"/>
    <w:rsid w:val="00B379FD"/>
    <w:rsid w:val="00B4345D"/>
    <w:rsid w:val="00B83AB7"/>
    <w:rsid w:val="00BC6C2B"/>
    <w:rsid w:val="00BE41D8"/>
    <w:rsid w:val="00BE5962"/>
    <w:rsid w:val="00BF2860"/>
    <w:rsid w:val="00C65829"/>
    <w:rsid w:val="00CB00DB"/>
    <w:rsid w:val="00CE182B"/>
    <w:rsid w:val="00CF03E4"/>
    <w:rsid w:val="00D163B8"/>
    <w:rsid w:val="00D27561"/>
    <w:rsid w:val="00D62980"/>
    <w:rsid w:val="00D84B01"/>
    <w:rsid w:val="00D91CC0"/>
    <w:rsid w:val="00DA5D16"/>
    <w:rsid w:val="00DB3B14"/>
    <w:rsid w:val="00DB798B"/>
    <w:rsid w:val="00DD6A2A"/>
    <w:rsid w:val="00E0672F"/>
    <w:rsid w:val="00E314BA"/>
    <w:rsid w:val="00E41519"/>
    <w:rsid w:val="00E83379"/>
    <w:rsid w:val="00E97BE4"/>
    <w:rsid w:val="00EC1CC5"/>
    <w:rsid w:val="00EF2FED"/>
    <w:rsid w:val="00EF601E"/>
    <w:rsid w:val="00F0543A"/>
    <w:rsid w:val="00F31DFE"/>
    <w:rsid w:val="00F620EE"/>
    <w:rsid w:val="00F64A52"/>
    <w:rsid w:val="00F76FC6"/>
    <w:rsid w:val="00FC57AE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304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A2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7A2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D6BAB"/>
    <w:pPr>
      <w:ind w:left="720"/>
      <w:contextualSpacing/>
    </w:pPr>
  </w:style>
  <w:style w:type="paragraph" w:customStyle="1" w:styleId="1">
    <w:name w:val="Абзац списка1"/>
    <w:basedOn w:val="a"/>
    <w:rsid w:val="00646048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2C27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60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E41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4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E41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41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A2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7A2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D6BAB"/>
    <w:pPr>
      <w:ind w:left="720"/>
      <w:contextualSpacing/>
    </w:pPr>
  </w:style>
  <w:style w:type="paragraph" w:customStyle="1" w:styleId="1">
    <w:name w:val="Абзац списка1"/>
    <w:basedOn w:val="a"/>
    <w:rsid w:val="00646048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2C27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60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E41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4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E41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41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036CC-F007-40E0-93A8-591EB26C7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2628</Words>
  <Characters>14982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Яна А. Сысоева</cp:lastModifiedBy>
  <cp:revision>3</cp:revision>
  <cp:lastPrinted>2025-12-29T12:52:00Z</cp:lastPrinted>
  <dcterms:created xsi:type="dcterms:W3CDTF">2025-12-29T12:03:00Z</dcterms:created>
  <dcterms:modified xsi:type="dcterms:W3CDTF">2025-12-29T12:53:00Z</dcterms:modified>
</cp:coreProperties>
</file>