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489" w:rsidRPr="004A5489" w:rsidRDefault="004A5489" w:rsidP="004A5489">
      <w:pPr>
        <w:widowControl w:val="0"/>
        <w:shd w:val="clear" w:color="auto" w:fill="FFFFFF"/>
        <w:suppressAutoHyphens/>
        <w:jc w:val="center"/>
        <w:rPr>
          <w:color w:val="auto"/>
          <w:sz w:val="28"/>
          <w:szCs w:val="28"/>
          <w:lang w:eastAsia="ar-SA"/>
        </w:rPr>
      </w:pPr>
    </w:p>
    <w:p w:rsidR="004A5489" w:rsidRPr="004A5489" w:rsidRDefault="004A5489" w:rsidP="004A5489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cs="Calibri"/>
          <w:color w:val="auto"/>
          <w:sz w:val="28"/>
          <w:szCs w:val="28"/>
        </w:rPr>
      </w:pPr>
      <w:r w:rsidRPr="004A5489">
        <w:rPr>
          <w:rFonts w:cs="Calibri"/>
          <w:color w:val="auto"/>
          <w:sz w:val="28"/>
          <w:szCs w:val="28"/>
        </w:rPr>
        <w:tab/>
      </w:r>
      <w:r>
        <w:rPr>
          <w:noProof/>
          <w:color w:val="auto"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489">
        <w:rPr>
          <w:rFonts w:cs="Calibri"/>
          <w:color w:val="auto"/>
          <w:sz w:val="28"/>
          <w:szCs w:val="28"/>
        </w:rPr>
        <w:tab/>
      </w:r>
    </w:p>
    <w:p w:rsidR="004A5489" w:rsidRPr="004A5489" w:rsidRDefault="004A5489" w:rsidP="004A5489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</w:p>
    <w:p w:rsidR="004A5489" w:rsidRPr="004A5489" w:rsidRDefault="004A5489" w:rsidP="004A5489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</w:p>
    <w:p w:rsidR="004A5489" w:rsidRPr="004A5489" w:rsidRDefault="004A5489" w:rsidP="004A5489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  <w:r w:rsidRPr="004A5489">
        <w:rPr>
          <w:rFonts w:cs="Calibri"/>
          <w:bCs/>
          <w:color w:val="auto"/>
          <w:sz w:val="28"/>
          <w:szCs w:val="28"/>
        </w:rPr>
        <w:t>АДМИНИСТРАЦИЯ ГОРОДА НЕВИННОМЫССКА</w:t>
      </w:r>
    </w:p>
    <w:p w:rsidR="004A5489" w:rsidRPr="004A5489" w:rsidRDefault="004A5489" w:rsidP="004A5489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  <w:r w:rsidRPr="004A5489">
        <w:rPr>
          <w:rFonts w:cs="Calibri"/>
          <w:bCs/>
          <w:color w:val="auto"/>
          <w:sz w:val="28"/>
          <w:szCs w:val="28"/>
        </w:rPr>
        <w:t>СТАВРОПОЛЬСКОГО КРАЯ</w:t>
      </w:r>
    </w:p>
    <w:p w:rsidR="004A5489" w:rsidRPr="004A5489" w:rsidRDefault="004A5489" w:rsidP="004A5489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</w:p>
    <w:p w:rsidR="004A5489" w:rsidRPr="004A5489" w:rsidRDefault="004A5489" w:rsidP="004A5489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  <w:r w:rsidRPr="004A5489">
        <w:rPr>
          <w:rFonts w:cs="Calibri"/>
          <w:bCs/>
          <w:color w:val="auto"/>
          <w:sz w:val="28"/>
          <w:szCs w:val="28"/>
        </w:rPr>
        <w:t>ПОСТАНОВЛЕНИЕ</w:t>
      </w:r>
    </w:p>
    <w:p w:rsidR="004A5489" w:rsidRPr="004A5489" w:rsidRDefault="004A5489" w:rsidP="004A5489">
      <w:pPr>
        <w:tabs>
          <w:tab w:val="left" w:pos="4140"/>
        </w:tabs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4A5489" w:rsidRPr="004A5489" w:rsidRDefault="004A5489" w:rsidP="004A5489">
      <w:pPr>
        <w:tabs>
          <w:tab w:val="left" w:pos="4140"/>
        </w:tabs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4A5489" w:rsidRPr="004A5489" w:rsidRDefault="004A5489" w:rsidP="004A5489">
      <w:pPr>
        <w:tabs>
          <w:tab w:val="left" w:pos="4140"/>
        </w:tabs>
        <w:spacing w:line="240" w:lineRule="exact"/>
        <w:jc w:val="center"/>
        <w:rPr>
          <w:color w:val="auto"/>
          <w:sz w:val="28"/>
          <w:szCs w:val="28"/>
        </w:rPr>
      </w:pPr>
      <w:r>
        <w:rPr>
          <w:rFonts w:cs="Calibri"/>
          <w:bCs/>
          <w:color w:val="auto"/>
          <w:sz w:val="28"/>
          <w:szCs w:val="28"/>
        </w:rPr>
        <w:t>17.12</w:t>
      </w:r>
      <w:r w:rsidRPr="004A5489">
        <w:rPr>
          <w:rFonts w:cs="Calibri"/>
          <w:bCs/>
          <w:color w:val="auto"/>
          <w:sz w:val="28"/>
          <w:szCs w:val="28"/>
        </w:rPr>
        <w:t xml:space="preserve">.2024                                    г. Невинномысск </w:t>
      </w:r>
      <w:r>
        <w:rPr>
          <w:rFonts w:cs="Calibri"/>
          <w:bCs/>
          <w:color w:val="auto"/>
          <w:sz w:val="28"/>
          <w:szCs w:val="28"/>
        </w:rPr>
        <w:t xml:space="preserve">                          № 1701</w:t>
      </w:r>
    </w:p>
    <w:p w:rsidR="004A5489" w:rsidRPr="004A5489" w:rsidRDefault="004A5489" w:rsidP="004A5489">
      <w:pPr>
        <w:suppressAutoHyphens/>
        <w:spacing w:line="260" w:lineRule="exact"/>
        <w:jc w:val="center"/>
        <w:rPr>
          <w:color w:val="auto"/>
          <w:sz w:val="28"/>
          <w:szCs w:val="24"/>
        </w:rPr>
      </w:pPr>
    </w:p>
    <w:p w:rsidR="004A5489" w:rsidRPr="004A5489" w:rsidRDefault="004A5489" w:rsidP="004A5489">
      <w:pPr>
        <w:widowControl w:val="0"/>
        <w:shd w:val="clear" w:color="auto" w:fill="FFFFFF"/>
        <w:suppressAutoHyphens/>
        <w:jc w:val="center"/>
        <w:rPr>
          <w:color w:val="auto"/>
          <w:sz w:val="28"/>
          <w:szCs w:val="28"/>
          <w:lang w:eastAsia="ar-SA"/>
        </w:rPr>
      </w:pPr>
    </w:p>
    <w:p w:rsidR="00002FB1" w:rsidRDefault="00233974">
      <w:pPr>
        <w:spacing w:line="240" w:lineRule="exact"/>
        <w:jc w:val="center"/>
        <w:rPr>
          <w:sz w:val="28"/>
        </w:rPr>
      </w:pPr>
      <w:bookmarkStart w:id="0" w:name="_GoBack"/>
      <w:r>
        <w:rPr>
          <w:sz w:val="28"/>
        </w:rPr>
        <w:t>О внесении изменений в муниципальную программу «Межнациональные отношения, поддержка казачества, профилактика экстремизма, терроризма, правонарушений и</w:t>
      </w:r>
      <w:r>
        <w:t xml:space="preserve"> </w:t>
      </w:r>
      <w:r>
        <w:rPr>
          <w:sz w:val="28"/>
        </w:rPr>
        <w:t>наркомании</w:t>
      </w:r>
      <w:r>
        <w:t xml:space="preserve"> </w:t>
      </w:r>
      <w:r>
        <w:rPr>
          <w:sz w:val="28"/>
        </w:rPr>
        <w:t xml:space="preserve">в городе Невинномысске», утвержденную постановлением администрации города Невинномысска от 31.08.2022 </w:t>
      </w:r>
      <w:r>
        <w:rPr>
          <w:sz w:val="28"/>
        </w:rPr>
        <w:br/>
        <w:t>№ 1297</w:t>
      </w:r>
    </w:p>
    <w:bookmarkEnd w:id="0"/>
    <w:p w:rsidR="00002FB1" w:rsidRDefault="00002FB1">
      <w:pPr>
        <w:rPr>
          <w:sz w:val="28"/>
        </w:rPr>
      </w:pPr>
    </w:p>
    <w:p w:rsidR="00002FB1" w:rsidRDefault="00002FB1">
      <w:pPr>
        <w:rPr>
          <w:sz w:val="28"/>
        </w:rPr>
      </w:pPr>
    </w:p>
    <w:p w:rsidR="00002FB1" w:rsidRDefault="00233974">
      <w:pPr>
        <w:ind w:firstLine="709"/>
        <w:jc w:val="both"/>
        <w:rPr>
          <w:sz w:val="28"/>
        </w:rPr>
      </w:pPr>
      <w:r>
        <w:rPr>
          <w:sz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</w:t>
      </w:r>
      <w:r>
        <w:rPr>
          <w:sz w:val="28"/>
        </w:rPr>
        <w:br/>
        <w:t xml:space="preserve">от 14 апреля 2016 г. № 710,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</w:t>
      </w:r>
      <w:r>
        <w:rPr>
          <w:spacing w:val="20"/>
          <w:sz w:val="28"/>
        </w:rPr>
        <w:t>постановляю</w:t>
      </w:r>
      <w:r>
        <w:rPr>
          <w:sz w:val="28"/>
        </w:rPr>
        <w:t>:</w:t>
      </w:r>
    </w:p>
    <w:p w:rsidR="00002FB1" w:rsidRDefault="00002FB1">
      <w:pPr>
        <w:ind w:firstLine="709"/>
        <w:jc w:val="both"/>
        <w:rPr>
          <w:sz w:val="28"/>
        </w:rPr>
      </w:pPr>
    </w:p>
    <w:p w:rsidR="00002FB1" w:rsidRDefault="00233974">
      <w:pPr>
        <w:tabs>
          <w:tab w:val="left" w:pos="1134"/>
          <w:tab w:val="left" w:pos="1276"/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1. Внести в муниципальную программу «Межнациональные отношения, поддержка казачества, профилактика экстремизма, терроризма, правонарушений и</w:t>
      </w:r>
      <w:r>
        <w:t xml:space="preserve"> </w:t>
      </w:r>
      <w:r>
        <w:rPr>
          <w:sz w:val="28"/>
        </w:rPr>
        <w:t>наркомании</w:t>
      </w:r>
      <w:r>
        <w:t xml:space="preserve"> </w:t>
      </w:r>
      <w:r>
        <w:rPr>
          <w:sz w:val="28"/>
        </w:rPr>
        <w:t xml:space="preserve">в городе Невинномысске», утвержденную постановлением администрации города Невинномысска от 31.08.2022 </w:t>
      </w:r>
      <w:r>
        <w:rPr>
          <w:sz w:val="28"/>
        </w:rPr>
        <w:br/>
        <w:t>№ 1297 «Об утверждении муниципальной программы «Межнациональные отношения, поддержка казачества, профилактика экстремизма, терроризма, правонарушений и</w:t>
      </w:r>
      <w:r>
        <w:t xml:space="preserve"> </w:t>
      </w:r>
      <w:r>
        <w:rPr>
          <w:sz w:val="28"/>
        </w:rPr>
        <w:t>наркомании</w:t>
      </w:r>
      <w:r>
        <w:t xml:space="preserve"> </w:t>
      </w:r>
      <w:r>
        <w:rPr>
          <w:sz w:val="28"/>
        </w:rPr>
        <w:t>в городе Невинномысске», следующие изменения: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В паспорте муниципальной программы «Межнациональные отношения, поддержка казачества, профилактика экстремизма, терроризма, правонарушений и наркомании в городе Невинномысске» позицию «Объемы и источники финансового обеспечения программы» изложить в следующей редакции:</w:t>
      </w:r>
    </w:p>
    <w:p w:rsidR="00002FB1" w:rsidRDefault="00233974">
      <w:pPr>
        <w:ind w:firstLine="709"/>
        <w:jc w:val="both"/>
        <w:rPr>
          <w:sz w:val="28"/>
        </w:rPr>
      </w:pPr>
      <w:r>
        <w:rPr>
          <w:sz w:val="28"/>
        </w:rPr>
        <w:t>«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72"/>
        <w:gridCol w:w="7182"/>
      </w:tblGrid>
      <w:tr w:rsidR="00002FB1">
        <w:tc>
          <w:tcPr>
            <w:tcW w:w="21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rPr>
                <w:sz w:val="28"/>
              </w:rPr>
            </w:pPr>
            <w:r>
              <w:rPr>
                <w:sz w:val="28"/>
              </w:rPr>
              <w:t>Объемы и источники финансового обеспечения программы</w:t>
            </w:r>
          </w:p>
        </w:tc>
        <w:tc>
          <w:tcPr>
            <w:tcW w:w="71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rPr>
                <w:sz w:val="28"/>
              </w:rPr>
            </w:pPr>
            <w:r>
              <w:rPr>
                <w:sz w:val="28"/>
              </w:rPr>
              <w:t>объем финансового обеспечения программы составит – 45 375,10 тыс. рублей, в том числе по источникам финансового обеспечения:</w:t>
            </w:r>
          </w:p>
          <w:p w:rsidR="00002FB1" w:rsidRDefault="00233974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бюджет Ставропольского края – 400,00 тыс. рублей, в том числе по годам:</w:t>
            </w:r>
          </w:p>
          <w:p w:rsidR="00002FB1" w:rsidRDefault="00233974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2023 году – 100,00 тыс. рублей;</w:t>
            </w:r>
          </w:p>
          <w:p w:rsidR="00002FB1" w:rsidRDefault="00233974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 2024 году – 100,00 тыс. рублей;</w:t>
            </w:r>
          </w:p>
          <w:p w:rsidR="00002FB1" w:rsidRDefault="00233974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2025 году – 100,00 тыс. рублей;</w:t>
            </w:r>
          </w:p>
          <w:p w:rsidR="00002FB1" w:rsidRDefault="00233974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2026 году – 100,00 тыс. рублей;</w:t>
            </w:r>
          </w:p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>бюджет города – 44 975,10 тыс. рублей, в том числе по годам:</w:t>
            </w:r>
          </w:p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2023 году – 12 999,68 тыс. рублей;</w:t>
            </w:r>
          </w:p>
          <w:p w:rsidR="00002FB1" w:rsidRDefault="00233974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2024 году – 15 639,60 тыс. рублей;</w:t>
            </w:r>
          </w:p>
          <w:p w:rsidR="00002FB1" w:rsidRDefault="00233974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2025 году – 8 404,11 тыс. рублей;</w:t>
            </w:r>
          </w:p>
          <w:p w:rsidR="00002FB1" w:rsidRDefault="00233974">
            <w:pPr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в 2026 году – 7 931,71 тыс. рублей.</w:t>
            </w:r>
          </w:p>
        </w:tc>
      </w:tr>
    </w:tbl>
    <w:p w:rsidR="00002FB1" w:rsidRDefault="00233974">
      <w:pPr>
        <w:ind w:firstLine="705"/>
        <w:jc w:val="right"/>
        <w:rPr>
          <w:sz w:val="28"/>
        </w:rPr>
      </w:pPr>
      <w:r>
        <w:rPr>
          <w:sz w:val="28"/>
        </w:rPr>
        <w:lastRenderedPageBreak/>
        <w:t>».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</w:t>
      </w:r>
      <w:r>
        <w:rPr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В приложении 1 «Све</w:t>
      </w:r>
      <w:r>
        <w:rPr>
          <w:rStyle w:val="ConsPlusNormal0"/>
          <w:rFonts w:ascii="Times New Roman" w:hAnsi="Times New Roman"/>
          <w:sz w:val="28"/>
        </w:rPr>
        <w:t>дения об индикаторах достижения целей муниципальной программы «Межнациональные отношения, поддержка казачества, профилактика экстремизма, терроризма, правонарушений и наркомании в городе Невинномысске» и показателях решения задач подпрограмм муниципальной программы «Межнациональные отношения, поддержка казачества, профилактика экстремизма, терроризма, правонарушений и наркомании в городе Невинномысске» к программе строку 6.2 изложить в следующей редакции:</w:t>
      </w:r>
      <w:proofErr w:type="gramEnd"/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9"/>
        <w:gridCol w:w="2338"/>
        <w:gridCol w:w="823"/>
        <w:gridCol w:w="962"/>
        <w:gridCol w:w="961"/>
        <w:gridCol w:w="961"/>
        <w:gridCol w:w="961"/>
        <w:gridCol w:w="962"/>
        <w:gridCol w:w="875"/>
      </w:tblGrid>
      <w:tr w:rsidR="00002FB1">
        <w:trPr>
          <w:trHeight w:val="113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6.2.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Индикатор 2 достижения цели 3 программы: объем привлеченных из бюджета Ставропольского края субсидий на 1 рубль финансового обеспечения программы за счет средств бюджета города в рамках недопущения террористических проявлений на территории города, за год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рубль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0,59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0,02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0,02</w:t>
            </w:r>
          </w:p>
        </w:tc>
      </w:tr>
    </w:tbl>
    <w:p w:rsidR="00002FB1" w:rsidRDefault="00233974">
      <w:pPr>
        <w:pStyle w:val="ConsPlusNormal"/>
        <w:widowControl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»;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В приложении 3 «Объемы финансового обеспечения муниципальной программы «Межнациональные отношения, поддержка казачества, профилактика экстремизма, терроризма, правонарушений и наркомании в городе Невинномысске» к программе: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строку 1 изложить в следующей редакции: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450"/>
        <w:gridCol w:w="2604"/>
        <w:gridCol w:w="1105"/>
        <w:gridCol w:w="966"/>
        <w:gridCol w:w="967"/>
        <w:gridCol w:w="967"/>
      </w:tblGrid>
      <w:tr w:rsidR="00002FB1">
        <w:trPr>
          <w:trHeight w:val="221"/>
          <w:tblHeader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ind w:right="-8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002FB1">
        <w:trPr>
          <w:trHeight w:val="221"/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Программа «Межнациональные отношения, поддержка казачества, профилактика экстремизма, терроризма, правонарушений и наркомании в городе Невинномысске»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13 099,68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15 639,60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8 504,11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8 031,72</w:t>
            </w:r>
          </w:p>
        </w:tc>
      </w:tr>
      <w:tr w:rsidR="00002FB1">
        <w:trPr>
          <w:trHeight w:val="375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федерального бюджета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02FB1">
        <w:trPr>
          <w:trHeight w:val="570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002FB1">
        <w:trPr>
          <w:trHeight w:val="374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отделу общественной безопасности администрации города Невинномысска (далее – город)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002FB1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города, в том числе 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12 999,68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15 539,60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8 404,11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7931,71</w:t>
            </w:r>
          </w:p>
        </w:tc>
      </w:tr>
      <w:tr w:rsidR="00002FB1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отделу общественной безопасности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3 845,17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3 872,17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3 751,05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3562,80</w:t>
            </w:r>
          </w:p>
        </w:tc>
      </w:tr>
      <w:tr w:rsidR="00002FB1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управлению экономического развития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223,71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2 181,53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1972,43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1858,80</w:t>
            </w:r>
          </w:p>
        </w:tc>
      </w:tr>
      <w:tr w:rsidR="00002FB1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 xml:space="preserve">муниципальному казенному учреждению «Управление по чрезвычайным ситуациям и </w:t>
            </w:r>
            <w:r>
              <w:rPr>
                <w:sz w:val="16"/>
              </w:rPr>
              <w:lastRenderedPageBreak/>
              <w:t>гражданской обороне города Невинномысска» (далее – МКУ «Управление ЧС и ГО»)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8 930,80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8 887,77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66" w:right="-94"/>
              <w:jc w:val="center"/>
              <w:rPr>
                <w:sz w:val="16"/>
              </w:rPr>
            </w:pPr>
            <w:r>
              <w:rPr>
                <w:sz w:val="16"/>
              </w:rPr>
              <w:t>2096,25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1988,75</w:t>
            </w:r>
          </w:p>
        </w:tc>
      </w:tr>
      <w:tr w:rsidR="00002FB1">
        <w:trPr>
          <w:trHeight w:val="403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муниципальному казенному учреждению «Многофункциональный центр предоставления государственных и муниципальных услуг» города (далее – МФЦ города)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550,13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536,38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521,36</w:t>
            </w:r>
          </w:p>
        </w:tc>
      </w:tr>
      <w:tr w:rsidR="00002FB1">
        <w:trPr>
          <w:trHeight w:val="235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муниципальному казенному учреждению «Межведомственный учетный центр» города (далее – учетный центр города)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02FB1"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внебюджетных источников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002FB1" w:rsidRDefault="00233974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»;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строку 3 изложить в следующей редакции: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450"/>
        <w:gridCol w:w="2604"/>
        <w:gridCol w:w="1105"/>
        <w:gridCol w:w="966"/>
        <w:gridCol w:w="967"/>
        <w:gridCol w:w="967"/>
      </w:tblGrid>
      <w:tr w:rsidR="00002FB1">
        <w:trPr>
          <w:trHeight w:val="192"/>
          <w:tblHeader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ind w:right="-8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002FB1">
        <w:trPr>
          <w:trHeight w:val="251"/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3. </w:t>
            </w:r>
          </w:p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Подпрограмма 2 «Профилактика терроризма, правонарушений и наркомании в городе Невинномысске»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9294,77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11 834,69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4793,32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4509,17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федерального бюджета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отделу общественной безопасности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города, в том числе 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9194,77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11 734,69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4693,32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4409,17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 общественной безопасности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67,26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управление экономического развития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223,71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2181,53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1972,43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1858,80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МКУ «Управление ЧС и ГО»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8930,80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59" w:right="-59"/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8 887,77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2096,25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59" w:right="-59"/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1988,75</w:t>
            </w:r>
          </w:p>
        </w:tc>
      </w:tr>
      <w:tr w:rsidR="00002FB1">
        <w:trPr>
          <w:trHeight w:val="200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rStyle w:val="13"/>
                <w:sz w:val="16"/>
              </w:rPr>
              <w:t>МФЦ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550,13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536,38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521,36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учетный центр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02FB1">
        <w:trPr>
          <w:trHeight w:val="192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средства внебюджетных источников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002FB1">
            <w:pPr>
              <w:jc w:val="center"/>
              <w:rPr>
                <w:sz w:val="16"/>
              </w:rPr>
            </w:pPr>
          </w:p>
        </w:tc>
      </w:tr>
    </w:tbl>
    <w:p w:rsidR="00002FB1" w:rsidRDefault="00233974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»;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строку 3.1 изложить в следующей редакции: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2450"/>
        <w:gridCol w:w="2604"/>
        <w:gridCol w:w="1105"/>
        <w:gridCol w:w="966"/>
        <w:gridCol w:w="967"/>
        <w:gridCol w:w="967"/>
      </w:tblGrid>
      <w:tr w:rsidR="00002FB1">
        <w:trPr>
          <w:trHeight w:val="249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ind w:right="-8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002FB1">
        <w:trPr>
          <w:trHeight w:val="249"/>
        </w:trPr>
        <w:tc>
          <w:tcPr>
            <w:tcW w:w="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3.1.</w:t>
            </w:r>
          </w:p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Основное мероприятие 1 подпрограммы 2: приобретение </w:t>
            </w:r>
            <w:proofErr w:type="gramStart"/>
            <w:r>
              <w:rPr>
                <w:sz w:val="16"/>
              </w:rPr>
              <w:t>средств инженерно-технической защищенности мест массового пребывания людей</w:t>
            </w:r>
            <w:proofErr w:type="gramEnd"/>
            <w:r>
              <w:rPr>
                <w:sz w:val="16"/>
              </w:rPr>
              <w:t xml:space="preserve"> на территории города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9 154,51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8 936,97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2 144,22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2 033,22</w:t>
            </w:r>
          </w:p>
        </w:tc>
      </w:tr>
      <w:tr w:rsidR="00002FB1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средства федерального бюджета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02FB1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Ставропольского края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02FB1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средства бюджета города, в том числе предусмотренные: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9 154,51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8 936,97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2 144,22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2 033,22</w:t>
            </w:r>
          </w:p>
        </w:tc>
      </w:tr>
      <w:tr w:rsidR="00002FB1">
        <w:trPr>
          <w:trHeight w:val="249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отделу общественной безопасности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002FB1">
        <w:trPr>
          <w:trHeight w:val="200"/>
        </w:trPr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управление экономического развития администрации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223,71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36,00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35,10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32,20</w:t>
            </w:r>
          </w:p>
        </w:tc>
      </w:tr>
      <w:tr w:rsidR="00002FB1"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МКУ "Управление ЧС и ГО"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8 930,80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8 887,77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2 096,25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1 988,75</w:t>
            </w:r>
          </w:p>
        </w:tc>
      </w:tr>
      <w:tr w:rsidR="00002FB1"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МФЦ города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13,20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12,87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12,27</w:t>
            </w:r>
          </w:p>
        </w:tc>
      </w:tr>
      <w:tr w:rsidR="00002FB1"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средства внебюджетных источников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002FB1" w:rsidRDefault="00233974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В приложении 4 Объемы финансового обеспечения муниципальной программы «Межнациональные отношения, поддержка казачества, профилактика экстремизма, терроризма, правонарушений и наркомании в городе Невинномысске за счет средств бюджета города Невинномысска» к программе: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строку 1 изложить в следующей редакции:</w:t>
      </w:r>
    </w:p>
    <w:p w:rsidR="00002FB1" w:rsidRDefault="0023397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«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635"/>
        <w:gridCol w:w="650"/>
        <w:gridCol w:w="541"/>
        <w:gridCol w:w="633"/>
        <w:gridCol w:w="633"/>
        <w:gridCol w:w="1816"/>
        <w:gridCol w:w="764"/>
        <w:gridCol w:w="889"/>
        <w:gridCol w:w="762"/>
        <w:gridCol w:w="752"/>
      </w:tblGrid>
      <w:tr w:rsidR="00002FB1">
        <w:trPr>
          <w:tblHeader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ind w:left="-3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</w:tr>
      <w:tr w:rsidR="00002FB1">
        <w:trPr>
          <w:trHeight w:val="280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34"/>
              <w:jc w:val="center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jc w:val="both"/>
              <w:rPr>
                <w:sz w:val="16"/>
              </w:rPr>
            </w:pPr>
            <w:r>
              <w:rPr>
                <w:sz w:val="16"/>
              </w:rPr>
              <w:t>Программа «Межнациональные отношения, поддержка казачества, профилактика экстремизма, терроризма, правонарушений и наркомании в городе Невинномысске» всего, в том числе:</w:t>
            </w:r>
          </w:p>
        </w:tc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06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00000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jc w:val="both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9194,77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11 734,69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4693,32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4409,17</w:t>
            </w:r>
          </w:p>
        </w:tc>
      </w:tr>
      <w:tr w:rsidR="00002FB1">
        <w:trPr>
          <w:trHeight w:val="593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отдел общественной безопасности администрации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67,26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40,26</w:t>
            </w:r>
          </w:p>
        </w:tc>
      </w:tr>
      <w:tr w:rsidR="00002FB1">
        <w:trPr>
          <w:trHeight w:val="968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управление экономического развития администрации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223,71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2181,53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1972,43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1858,80</w:t>
            </w:r>
          </w:p>
        </w:tc>
      </w:tr>
      <w:tr w:rsidR="00002FB1">
        <w:trPr>
          <w:trHeight w:val="380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МКУ «Управление ЧС и ГО»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8930,80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59" w:right="-59"/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8 887,77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2096,25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ind w:left="-59" w:right="-59"/>
              <w:jc w:val="center"/>
              <w:rPr>
                <w:sz w:val="16"/>
              </w:rPr>
            </w:pPr>
            <w:r>
              <w:rPr>
                <w:rStyle w:val="13"/>
                <w:sz w:val="16"/>
              </w:rPr>
              <w:t>1988,75</w:t>
            </w:r>
          </w:p>
        </w:tc>
      </w:tr>
      <w:tr w:rsidR="00002FB1">
        <w:trPr>
          <w:trHeight w:val="207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rStyle w:val="13"/>
                <w:sz w:val="16"/>
              </w:rPr>
              <w:t>МФЦ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550,13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536,38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521,36</w:t>
            </w:r>
          </w:p>
        </w:tc>
      </w:tr>
      <w:tr w:rsidR="00002FB1">
        <w:trPr>
          <w:trHeight w:val="253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002FB1"/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2FB1" w:rsidRDefault="00233974">
            <w:pPr>
              <w:widowControl w:val="0"/>
              <w:ind w:left="-46"/>
              <w:jc w:val="both"/>
              <w:rPr>
                <w:sz w:val="16"/>
              </w:rPr>
            </w:pPr>
            <w:r>
              <w:rPr>
                <w:sz w:val="16"/>
              </w:rPr>
              <w:t>учетный центр города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48,00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2FB1" w:rsidRDefault="002339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002FB1" w:rsidRDefault="00233974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p w:rsidR="00002FB1" w:rsidRDefault="00233974">
      <w:pPr>
        <w:ind w:firstLine="709"/>
        <w:jc w:val="both"/>
        <w:rPr>
          <w:sz w:val="28"/>
        </w:rPr>
      </w:pPr>
      <w:r>
        <w:rPr>
          <w:sz w:val="28"/>
        </w:rPr>
        <w:t>1.5. В приложении 8 «Подпрограмма «Профилактика терроризма, правонарушений и наркомании в городе Невинномысске» муниципальной программы «Межнациональные отношения, поддержка казачества, профилактика экстремизма, терроризма, правонарушений и</w:t>
      </w:r>
      <w:r>
        <w:t xml:space="preserve"> </w:t>
      </w:r>
      <w:r>
        <w:rPr>
          <w:sz w:val="28"/>
        </w:rPr>
        <w:t>наркомании</w:t>
      </w:r>
      <w:r>
        <w:t xml:space="preserve"> </w:t>
      </w:r>
      <w:r>
        <w:rPr>
          <w:sz w:val="28"/>
        </w:rPr>
        <w:t>в городе Невинномысске» к программе позицию «Объемы и источники финансового обеспечения подпрограммы» изложить в следующей редакции:</w:t>
      </w:r>
    </w:p>
    <w:p w:rsidR="00002FB1" w:rsidRDefault="00233974">
      <w:pPr>
        <w:ind w:firstLine="709"/>
        <w:jc w:val="both"/>
        <w:rPr>
          <w:sz w:val="28"/>
        </w:rPr>
      </w:pPr>
      <w:r>
        <w:rPr>
          <w:sz w:val="28"/>
        </w:rPr>
        <w:t>«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2"/>
        <w:gridCol w:w="7250"/>
      </w:tblGrid>
      <w:tr w:rsidR="00002FB1">
        <w:trPr>
          <w:trHeight w:val="1576"/>
        </w:trPr>
        <w:tc>
          <w:tcPr>
            <w:tcW w:w="20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rPr>
                <w:sz w:val="28"/>
              </w:rPr>
            </w:pPr>
            <w:r>
              <w:rPr>
                <w:sz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объем финансового обеспечения подпрограммы </w:t>
            </w:r>
            <w:r>
              <w:br/>
            </w:r>
            <w:r>
              <w:rPr>
                <w:sz w:val="28"/>
              </w:rPr>
              <w:t>составит – 30 431,95 тыс. рублей, в том числе по источникам финансового обеспечения:</w:t>
            </w:r>
          </w:p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>бюджет Ставропольского края – 400,00 тыс. рублей, в том числе по годам:</w:t>
            </w:r>
          </w:p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2023 году – 100,00 тыс. рублей;</w:t>
            </w:r>
          </w:p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2024 году – 100,00 тыс. рублей;</w:t>
            </w:r>
          </w:p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2025 году – 100,00 тыс. рублей;</w:t>
            </w:r>
          </w:p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>в 2026 году – 100,00 тыс. рублей</w:t>
            </w:r>
          </w:p>
          <w:p w:rsidR="00002FB1" w:rsidRDefault="00233974">
            <w:pPr>
              <w:jc w:val="both"/>
              <w:rPr>
                <w:sz w:val="28"/>
              </w:rPr>
            </w:pPr>
            <w:r>
              <w:rPr>
                <w:sz w:val="28"/>
              </w:rPr>
              <w:t>бюджет города</w:t>
            </w:r>
            <w:r>
              <w:rPr>
                <w:rStyle w:val="13"/>
                <w:sz w:val="28"/>
              </w:rPr>
              <w:t xml:space="preserve"> – 30 031,95 тыс. рублей, в том числе по годам:</w:t>
            </w:r>
          </w:p>
          <w:p w:rsidR="00002FB1" w:rsidRDefault="00233974">
            <w:pPr>
              <w:rPr>
                <w:sz w:val="28"/>
              </w:rPr>
            </w:pPr>
            <w:r>
              <w:rPr>
                <w:rStyle w:val="13"/>
                <w:sz w:val="28"/>
              </w:rPr>
              <w:t>в 2023 году – 9 194,77 тыс. рублей;</w:t>
            </w:r>
          </w:p>
          <w:p w:rsidR="00002FB1" w:rsidRDefault="00233974">
            <w:pPr>
              <w:rPr>
                <w:sz w:val="28"/>
              </w:rPr>
            </w:pPr>
            <w:r>
              <w:rPr>
                <w:rStyle w:val="13"/>
                <w:sz w:val="28"/>
              </w:rPr>
              <w:t>в 2024 году – 11 734,69 тыс. рублей;</w:t>
            </w:r>
          </w:p>
          <w:p w:rsidR="00002FB1" w:rsidRDefault="00233974">
            <w:pPr>
              <w:rPr>
                <w:sz w:val="28"/>
              </w:rPr>
            </w:pPr>
            <w:r>
              <w:rPr>
                <w:rStyle w:val="13"/>
                <w:sz w:val="28"/>
              </w:rPr>
              <w:t>в 2025 году – 4 693,32 тыс. рублей;</w:t>
            </w:r>
          </w:p>
          <w:p w:rsidR="00002FB1" w:rsidRDefault="00233974">
            <w:pPr>
              <w:rPr>
                <w:sz w:val="28"/>
              </w:rPr>
            </w:pPr>
            <w:r>
              <w:rPr>
                <w:rStyle w:val="13"/>
                <w:sz w:val="28"/>
              </w:rPr>
              <w:t>в 2026 году – 4 409,17 тыс. рублей</w:t>
            </w:r>
          </w:p>
        </w:tc>
      </w:tr>
    </w:tbl>
    <w:p w:rsidR="00002FB1" w:rsidRDefault="00233974">
      <w:pPr>
        <w:ind w:firstLine="709"/>
        <w:jc w:val="right"/>
        <w:rPr>
          <w:sz w:val="28"/>
        </w:rPr>
      </w:pPr>
      <w:r>
        <w:rPr>
          <w:sz w:val="28"/>
        </w:rPr>
        <w:t>».</w:t>
      </w:r>
    </w:p>
    <w:p w:rsidR="00002FB1" w:rsidRDefault="00233974">
      <w:pPr>
        <w:tabs>
          <w:tab w:val="left" w:pos="1134"/>
          <w:tab w:val="left" w:pos="1276"/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2FB1" w:rsidRDefault="00002FB1">
      <w:pPr>
        <w:jc w:val="both"/>
        <w:rPr>
          <w:sz w:val="28"/>
        </w:rPr>
      </w:pPr>
    </w:p>
    <w:p w:rsidR="00002FB1" w:rsidRDefault="00002FB1">
      <w:pPr>
        <w:tabs>
          <w:tab w:val="left" w:pos="709"/>
        </w:tabs>
        <w:jc w:val="both"/>
        <w:rPr>
          <w:sz w:val="28"/>
        </w:rPr>
      </w:pPr>
    </w:p>
    <w:p w:rsidR="00002FB1" w:rsidRDefault="00002FB1">
      <w:pPr>
        <w:tabs>
          <w:tab w:val="left" w:pos="709"/>
        </w:tabs>
        <w:jc w:val="both"/>
        <w:rPr>
          <w:sz w:val="28"/>
        </w:rPr>
      </w:pPr>
    </w:p>
    <w:p w:rsidR="00002FB1" w:rsidRDefault="00233974">
      <w:pPr>
        <w:spacing w:line="240" w:lineRule="exact"/>
        <w:ind w:right="-5"/>
        <w:jc w:val="both"/>
        <w:outlineLvl w:val="0"/>
        <w:rPr>
          <w:sz w:val="28"/>
        </w:rPr>
      </w:pPr>
      <w:r>
        <w:rPr>
          <w:sz w:val="28"/>
        </w:rPr>
        <w:t>Глава города Невинномысска</w:t>
      </w:r>
    </w:p>
    <w:p w:rsidR="00002FB1" w:rsidRDefault="00233974">
      <w:pPr>
        <w:spacing w:line="240" w:lineRule="exact"/>
        <w:ind w:right="-5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</w:rPr>
        <w:t>Миненков</w:t>
      </w:r>
      <w:proofErr w:type="spellEnd"/>
    </w:p>
    <w:p w:rsidR="00002FB1" w:rsidRDefault="00002FB1">
      <w:pPr>
        <w:tabs>
          <w:tab w:val="left" w:pos="1077"/>
          <w:tab w:val="left" w:pos="1134"/>
          <w:tab w:val="left" w:pos="6061"/>
          <w:tab w:val="left" w:pos="7920"/>
          <w:tab w:val="left" w:pos="8280"/>
          <w:tab w:val="left" w:pos="8640"/>
          <w:tab w:val="left" w:pos="9356"/>
        </w:tabs>
        <w:spacing w:line="240" w:lineRule="exact"/>
        <w:ind w:right="-2"/>
        <w:jc w:val="both"/>
        <w:rPr>
          <w:sz w:val="28"/>
        </w:rPr>
      </w:pPr>
    </w:p>
    <w:sectPr w:rsidR="00002FB1" w:rsidSect="004A5489">
      <w:headerReference w:type="default" r:id="rId8"/>
      <w:pgSz w:w="11906" w:h="16838"/>
      <w:pgMar w:top="1135" w:right="567" w:bottom="963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DC" w:rsidRDefault="003033DC">
      <w:r>
        <w:separator/>
      </w:r>
    </w:p>
  </w:endnote>
  <w:endnote w:type="continuationSeparator" w:id="0">
    <w:p w:rsidR="003033DC" w:rsidRDefault="0030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DC" w:rsidRDefault="003033DC">
      <w:r>
        <w:separator/>
      </w:r>
    </w:p>
  </w:footnote>
  <w:footnote w:type="continuationSeparator" w:id="0">
    <w:p w:rsidR="003033DC" w:rsidRDefault="00303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FB1" w:rsidRDefault="00233974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044C8A">
      <w:rPr>
        <w:noProof/>
      </w:rPr>
      <w:t>4</w:t>
    </w:r>
    <w:r>
      <w:fldChar w:fldCharType="end"/>
    </w:r>
  </w:p>
  <w:p w:rsidR="00002FB1" w:rsidRDefault="00002FB1">
    <w:pPr>
      <w:pStyle w:val="aa"/>
      <w:jc w:val="center"/>
    </w:pPr>
  </w:p>
  <w:p w:rsidR="00002FB1" w:rsidRDefault="00002FB1">
    <w:pPr>
      <w:pStyle w:val="aa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02FB1"/>
    <w:rsid w:val="00002FB1"/>
    <w:rsid w:val="00044C8A"/>
    <w:rsid w:val="00233974"/>
    <w:rsid w:val="003033DC"/>
    <w:rsid w:val="004A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6">
    <w:name w:val="Номер страницы1"/>
    <w:basedOn w:val="14"/>
    <w:link w:val="17"/>
  </w:style>
  <w:style w:type="character" w:customStyle="1" w:styleId="17">
    <w:name w:val="Номер страницы1"/>
    <w:basedOn w:val="15"/>
    <w:link w:val="16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customStyle="1" w:styleId="1a">
    <w:name w:val="Знак Знак Знак1 Знак"/>
    <w:basedOn w:val="a"/>
    <w:link w:val="1b"/>
    <w:pPr>
      <w:spacing w:beforeAutospacing="1" w:afterAutospacing="1"/>
    </w:pPr>
    <w:rPr>
      <w:rFonts w:ascii="Tahoma" w:hAnsi="Tahoma"/>
      <w:sz w:val="20"/>
    </w:rPr>
  </w:style>
  <w:style w:type="character" w:customStyle="1" w:styleId="1b">
    <w:name w:val="Знак Знак Знак1 Знак"/>
    <w:basedOn w:val="1"/>
    <w:link w:val="1a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c">
    <w:name w:val="toc 1"/>
    <w:next w:val="a"/>
    <w:link w:val="1d"/>
    <w:uiPriority w:val="39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customStyle="1" w:styleId="24">
    <w:name w:val="Основной шрифт абзаца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sz w:val="2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"/>
    <w:basedOn w:val="a"/>
    <w:link w:val="af1"/>
    <w:pPr>
      <w:jc w:val="both"/>
    </w:pPr>
    <w:rPr>
      <w:sz w:val="28"/>
    </w:rPr>
  </w:style>
  <w:style w:type="character" w:customStyle="1" w:styleId="af1">
    <w:name w:val="Основной текст Знак"/>
    <w:basedOn w:val="1"/>
    <w:link w:val="af0"/>
    <w:rPr>
      <w:sz w:val="28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6">
    <w:name w:val="Номер страницы1"/>
    <w:basedOn w:val="14"/>
    <w:link w:val="17"/>
  </w:style>
  <w:style w:type="character" w:customStyle="1" w:styleId="17">
    <w:name w:val="Номер страницы1"/>
    <w:basedOn w:val="15"/>
    <w:link w:val="16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customStyle="1" w:styleId="1a">
    <w:name w:val="Знак Знак Знак1 Знак"/>
    <w:basedOn w:val="a"/>
    <w:link w:val="1b"/>
    <w:pPr>
      <w:spacing w:beforeAutospacing="1" w:afterAutospacing="1"/>
    </w:pPr>
    <w:rPr>
      <w:rFonts w:ascii="Tahoma" w:hAnsi="Tahoma"/>
      <w:sz w:val="20"/>
    </w:rPr>
  </w:style>
  <w:style w:type="character" w:customStyle="1" w:styleId="1b">
    <w:name w:val="Знак Знак Знак1 Знак"/>
    <w:basedOn w:val="1"/>
    <w:link w:val="1a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c">
    <w:name w:val="toc 1"/>
    <w:next w:val="a"/>
    <w:link w:val="1d"/>
    <w:uiPriority w:val="39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customStyle="1" w:styleId="24">
    <w:name w:val="Основной шрифт абзаца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sz w:val="2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"/>
    <w:basedOn w:val="a"/>
    <w:link w:val="af1"/>
    <w:pPr>
      <w:jc w:val="both"/>
    </w:pPr>
    <w:rPr>
      <w:sz w:val="28"/>
    </w:rPr>
  </w:style>
  <w:style w:type="character" w:customStyle="1" w:styleId="af1">
    <w:name w:val="Основной текст Знак"/>
    <w:basedOn w:val="1"/>
    <w:link w:val="af0"/>
    <w:rPr>
      <w:sz w:val="28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4</cp:revision>
  <cp:lastPrinted>2024-12-17T14:09:00Z</cp:lastPrinted>
  <dcterms:created xsi:type="dcterms:W3CDTF">2024-12-17T14:06:00Z</dcterms:created>
  <dcterms:modified xsi:type="dcterms:W3CDTF">2024-12-17T14:11:00Z</dcterms:modified>
</cp:coreProperties>
</file>