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4E" w:rsidRDefault="00804A4E" w:rsidP="00804A4E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ЗАКЛЮЧЕНИЕ</w:t>
      </w:r>
    </w:p>
    <w:p w:rsidR="00804A4E" w:rsidRDefault="00804A4E" w:rsidP="00804A4E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bookmarkEnd w:id="0"/>
    <w:p w:rsidR="00804A4E" w:rsidRDefault="00804A4E" w:rsidP="00804A4E">
      <w:pPr>
        <w:jc w:val="center"/>
        <w:rPr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 </w:t>
      </w:r>
      <w:r w:rsidRPr="00DA6271">
        <w:rPr>
          <w:sz w:val="28"/>
          <w:szCs w:val="28"/>
        </w:rPr>
        <w:t xml:space="preserve">изменений в Правила землепользования и застройки муниципального образования города Невинномысска Ставропольского края, утвержденные </w:t>
      </w:r>
      <w:r w:rsidR="00E9530B">
        <w:rPr>
          <w:sz w:val="28"/>
          <w:szCs w:val="28"/>
        </w:rPr>
        <w:t xml:space="preserve">постановлением администрации города </w:t>
      </w:r>
      <w:r w:rsidRPr="00DA6271">
        <w:rPr>
          <w:sz w:val="28"/>
          <w:szCs w:val="28"/>
        </w:rPr>
        <w:t xml:space="preserve">Невинномысска </w:t>
      </w:r>
      <w:r w:rsidR="00B91F82">
        <w:rPr>
          <w:sz w:val="28"/>
          <w:szCs w:val="28"/>
        </w:rPr>
        <w:br/>
      </w:r>
      <w:r w:rsidRPr="00DA6271">
        <w:rPr>
          <w:sz w:val="28"/>
          <w:szCs w:val="28"/>
        </w:rPr>
        <w:t xml:space="preserve">от </w:t>
      </w:r>
      <w:r w:rsidR="00E9530B">
        <w:rPr>
          <w:sz w:val="28"/>
          <w:szCs w:val="28"/>
        </w:rPr>
        <w:t>03.09.2021 № 1521</w:t>
      </w:r>
    </w:p>
    <w:p w:rsidR="009E3CED" w:rsidRDefault="009E3CED" w:rsidP="009E3CED">
      <w:pPr>
        <w:ind w:firstLine="720"/>
        <w:jc w:val="both"/>
        <w:rPr>
          <w:b/>
          <w:snapToGrid w:val="0"/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количестве участников – </w:t>
      </w:r>
      <w:r w:rsidR="0080792B">
        <w:rPr>
          <w:sz w:val="28"/>
          <w:szCs w:val="28"/>
        </w:rPr>
        <w:t>1</w:t>
      </w:r>
      <w:r w:rsidRPr="002E7C4C">
        <w:rPr>
          <w:sz w:val="28"/>
          <w:szCs w:val="28"/>
        </w:rPr>
        <w:t xml:space="preserve">. </w:t>
      </w:r>
    </w:p>
    <w:p w:rsidR="009E3CED" w:rsidRDefault="00804A4E" w:rsidP="009E3C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протокола, на основании которого составлено заключение:</w:t>
      </w:r>
      <w:r w:rsidR="001A1E5D">
        <w:rPr>
          <w:sz w:val="28"/>
          <w:szCs w:val="28"/>
        </w:rPr>
        <w:t xml:space="preserve"> </w:t>
      </w:r>
      <w:r w:rsidR="009E3CED">
        <w:rPr>
          <w:sz w:val="28"/>
          <w:szCs w:val="28"/>
        </w:rPr>
        <w:t xml:space="preserve">Протокол № </w:t>
      </w:r>
      <w:r w:rsidR="0080792B">
        <w:rPr>
          <w:sz w:val="28"/>
          <w:szCs w:val="28"/>
        </w:rPr>
        <w:t>1</w:t>
      </w:r>
      <w:r w:rsidR="009E3CED">
        <w:rPr>
          <w:sz w:val="28"/>
          <w:szCs w:val="28"/>
        </w:rPr>
        <w:t xml:space="preserve"> от </w:t>
      </w:r>
      <w:r w:rsidR="0080792B">
        <w:rPr>
          <w:sz w:val="28"/>
          <w:szCs w:val="28"/>
        </w:rPr>
        <w:t>04.04.</w:t>
      </w:r>
      <w:r w:rsidR="009E3CED">
        <w:rPr>
          <w:sz w:val="28"/>
          <w:szCs w:val="28"/>
        </w:rPr>
        <w:t>202</w:t>
      </w:r>
      <w:r w:rsidR="0080792B">
        <w:rPr>
          <w:sz w:val="28"/>
          <w:szCs w:val="28"/>
        </w:rPr>
        <w:t>4</w:t>
      </w:r>
      <w:r w:rsidR="009E3CED">
        <w:rPr>
          <w:sz w:val="28"/>
          <w:szCs w:val="28"/>
        </w:rPr>
        <w:t>.</w:t>
      </w:r>
    </w:p>
    <w:p w:rsidR="0080792B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участников публичных слушаний по проекту изменений в Правила землепользования и застройки муниципального образования города Невинномысска Ставропольского края</w:t>
      </w:r>
      <w:r w:rsidR="001A1E5D">
        <w:rPr>
          <w:sz w:val="28"/>
          <w:szCs w:val="28"/>
        </w:rPr>
        <w:t xml:space="preserve">, </w:t>
      </w:r>
      <w:r w:rsidR="001A1E5D" w:rsidRPr="00DA6271">
        <w:rPr>
          <w:sz w:val="28"/>
          <w:szCs w:val="28"/>
        </w:rPr>
        <w:t xml:space="preserve">утвержденные </w:t>
      </w:r>
      <w:r w:rsidR="001A1E5D">
        <w:rPr>
          <w:sz w:val="28"/>
          <w:szCs w:val="28"/>
        </w:rPr>
        <w:t xml:space="preserve">постановлением администрации города </w:t>
      </w:r>
      <w:r w:rsidR="001A1E5D" w:rsidRPr="00DA6271">
        <w:rPr>
          <w:sz w:val="28"/>
          <w:szCs w:val="28"/>
        </w:rPr>
        <w:t xml:space="preserve">Невинномысска от </w:t>
      </w:r>
      <w:r w:rsidR="001A1E5D">
        <w:rPr>
          <w:sz w:val="28"/>
          <w:szCs w:val="28"/>
        </w:rPr>
        <w:t xml:space="preserve">03.09.2021 </w:t>
      </w:r>
      <w:r w:rsidR="00B91F82">
        <w:rPr>
          <w:sz w:val="28"/>
          <w:szCs w:val="28"/>
        </w:rPr>
        <w:br/>
      </w:r>
      <w:r w:rsidR="001A1E5D">
        <w:rPr>
          <w:sz w:val="28"/>
          <w:szCs w:val="28"/>
        </w:rPr>
        <w:t>№ 1521</w:t>
      </w:r>
      <w:r>
        <w:rPr>
          <w:sz w:val="28"/>
          <w:szCs w:val="28"/>
        </w:rPr>
        <w:t xml:space="preserve"> (далее - Правила)</w:t>
      </w:r>
      <w:r w:rsidR="0080792B">
        <w:rPr>
          <w:sz w:val="28"/>
          <w:szCs w:val="28"/>
        </w:rPr>
        <w:t>:</w:t>
      </w:r>
    </w:p>
    <w:p w:rsidR="00804A4E" w:rsidRDefault="00804A4E" w:rsidP="00804A4E">
      <w:pPr>
        <w:ind w:firstLine="708"/>
        <w:jc w:val="both"/>
        <w:rPr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1"/>
        <w:gridCol w:w="2622"/>
        <w:gridCol w:w="1984"/>
        <w:gridCol w:w="4253"/>
      </w:tblGrid>
      <w:tr w:rsidR="0080792B" w:rsidRPr="0042477C" w:rsidTr="0080792B">
        <w:tc>
          <w:tcPr>
            <w:tcW w:w="701" w:type="dxa"/>
          </w:tcPr>
          <w:p w:rsidR="0080792B" w:rsidRPr="0042477C" w:rsidRDefault="0080792B" w:rsidP="007172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622" w:type="dxa"/>
          </w:tcPr>
          <w:p w:rsidR="0080792B" w:rsidRPr="0042477C" w:rsidRDefault="0080792B" w:rsidP="007172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>Ф.И.О., адрес</w:t>
            </w:r>
          </w:p>
        </w:tc>
        <w:tc>
          <w:tcPr>
            <w:tcW w:w="1984" w:type="dxa"/>
          </w:tcPr>
          <w:p w:rsidR="0080792B" w:rsidRPr="0042477C" w:rsidRDefault="0080792B" w:rsidP="007172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>Замечания</w:t>
            </w:r>
          </w:p>
        </w:tc>
        <w:tc>
          <w:tcPr>
            <w:tcW w:w="4253" w:type="dxa"/>
          </w:tcPr>
          <w:p w:rsidR="0080792B" w:rsidRPr="0042477C" w:rsidRDefault="0080792B" w:rsidP="007172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</w:tr>
      <w:tr w:rsidR="0080792B" w:rsidRPr="0042477C" w:rsidTr="0080792B">
        <w:tc>
          <w:tcPr>
            <w:tcW w:w="701" w:type="dxa"/>
          </w:tcPr>
          <w:p w:rsidR="0080792B" w:rsidRDefault="0080792B" w:rsidP="007172E3">
            <w:pPr>
              <w:jc w:val="center"/>
            </w:pPr>
            <w:r>
              <w:t>1.</w:t>
            </w:r>
          </w:p>
        </w:tc>
        <w:tc>
          <w:tcPr>
            <w:tcW w:w="2622" w:type="dxa"/>
          </w:tcPr>
          <w:p w:rsidR="0080792B" w:rsidRDefault="0080792B" w:rsidP="007172E3">
            <w:pPr>
              <w:jc w:val="both"/>
            </w:pPr>
            <w:r>
              <w:t>Ивко Нателла Михайловна, город Невинномысск, улица Лабинская, 1</w:t>
            </w:r>
          </w:p>
        </w:tc>
        <w:tc>
          <w:tcPr>
            <w:tcW w:w="1984" w:type="dxa"/>
          </w:tcPr>
          <w:p w:rsidR="0080792B" w:rsidRPr="0042477C" w:rsidRDefault="0080792B" w:rsidP="007172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0792B" w:rsidRPr="0042477C" w:rsidRDefault="0080792B" w:rsidP="007172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>предусмотреть в градостроительном регламенте территориальной зоны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СХ2</w:t>
            </w: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>» условно разрешенный вид использования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ремонт автомобилей</w:t>
            </w:r>
            <w:r w:rsidRPr="004247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0792B" w:rsidRDefault="0080792B" w:rsidP="00804A4E">
      <w:pPr>
        <w:ind w:firstLine="708"/>
        <w:jc w:val="both"/>
        <w:rPr>
          <w:sz w:val="28"/>
          <w:szCs w:val="28"/>
        </w:rPr>
      </w:pPr>
    </w:p>
    <w:p w:rsidR="00A65549" w:rsidRDefault="00804A4E" w:rsidP="00A65549">
      <w:pPr>
        <w:ind w:firstLine="709"/>
        <w:jc w:val="both"/>
        <w:rPr>
          <w:sz w:val="28"/>
          <w:szCs w:val="28"/>
        </w:rPr>
      </w:pPr>
      <w:r w:rsidRPr="006872D0">
        <w:rPr>
          <w:b/>
          <w:sz w:val="28"/>
          <w:szCs w:val="28"/>
        </w:rPr>
        <w:t xml:space="preserve">Рекомендации о целесообразности (или нецелесообразности) учета внесенных участниками предложений и замечаний </w:t>
      </w:r>
      <w:r w:rsidR="00862861">
        <w:rPr>
          <w:b/>
          <w:sz w:val="28"/>
          <w:szCs w:val="28"/>
        </w:rPr>
        <w:t xml:space="preserve">по </w:t>
      </w:r>
      <w:r w:rsidRPr="006872D0">
        <w:rPr>
          <w:b/>
          <w:sz w:val="28"/>
          <w:szCs w:val="28"/>
        </w:rPr>
        <w:t>проекту внесения изменений в Правила</w:t>
      </w:r>
      <w:r w:rsidRPr="009E3CED">
        <w:rPr>
          <w:sz w:val="28"/>
          <w:szCs w:val="28"/>
        </w:rPr>
        <w:t>:</w:t>
      </w:r>
    </w:p>
    <w:p w:rsidR="0080792B" w:rsidRDefault="0080792B" w:rsidP="008079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Внесенное предложение не целесообразно для внесения изменений в Правила</w:t>
      </w:r>
      <w:r>
        <w:rPr>
          <w:bCs/>
          <w:sz w:val="28"/>
          <w:szCs w:val="28"/>
        </w:rPr>
        <w:t xml:space="preserve">. </w:t>
      </w:r>
    </w:p>
    <w:p w:rsidR="00804A4E" w:rsidRPr="006872D0" w:rsidRDefault="00804A4E" w:rsidP="00804A4E">
      <w:pPr>
        <w:ind w:firstLine="709"/>
        <w:jc w:val="both"/>
        <w:rPr>
          <w:b/>
          <w:sz w:val="28"/>
          <w:szCs w:val="28"/>
        </w:rPr>
      </w:pPr>
      <w:r w:rsidRPr="006872D0">
        <w:rPr>
          <w:b/>
          <w:sz w:val="28"/>
          <w:szCs w:val="28"/>
        </w:rPr>
        <w:t xml:space="preserve">Выводы по результатам проведения публичных слушаний по проекту внесения изменений в Правила: </w:t>
      </w:r>
    </w:p>
    <w:p w:rsidR="0080792B" w:rsidRPr="0080792B" w:rsidRDefault="0080792B" w:rsidP="0080792B">
      <w:pPr>
        <w:ind w:firstLine="709"/>
        <w:jc w:val="both"/>
        <w:rPr>
          <w:sz w:val="28"/>
          <w:szCs w:val="28"/>
        </w:rPr>
      </w:pPr>
      <w:r w:rsidRPr="0080792B">
        <w:rPr>
          <w:sz w:val="28"/>
          <w:szCs w:val="28"/>
        </w:rPr>
        <w:t>комиссия по землепользованию и застройке муниципального образования города Невинномысска Ставропольского края (далее - Комиссия) приняла решение рекомендовать главе города Невинномысска отклонить предложени</w:t>
      </w:r>
      <w:r>
        <w:rPr>
          <w:sz w:val="28"/>
          <w:szCs w:val="28"/>
        </w:rPr>
        <w:t>е</w:t>
      </w:r>
      <w:r w:rsidRPr="0080792B">
        <w:rPr>
          <w:sz w:val="28"/>
          <w:szCs w:val="28"/>
        </w:rPr>
        <w:t xml:space="preserve"> по следующим основаниям:</w:t>
      </w:r>
    </w:p>
    <w:p w:rsidR="0080792B" w:rsidRPr="0080792B" w:rsidRDefault="0080792B" w:rsidP="0080792B">
      <w:pPr>
        <w:ind w:firstLine="709"/>
        <w:jc w:val="both"/>
        <w:rPr>
          <w:sz w:val="28"/>
          <w:szCs w:val="28"/>
        </w:rPr>
      </w:pPr>
      <w:r w:rsidRPr="0080792B">
        <w:rPr>
          <w:sz w:val="28"/>
          <w:szCs w:val="28"/>
        </w:rPr>
        <w:t>В соответствии со статьей 35 Градостроительного кодекса Российской Федерации в результате градостроительного зонирования могут определяться жилые, общественно-деловые, производственные зоны, зоны инженерной и транспортной инфраструктур, зоны сельскохозяйственного использования, зоны рекреационного назначения, зоны особо охраняемых территорий, зоны специального назначения, зоны размещения военных объектов и иные виды территориальных зон.</w:t>
      </w:r>
    </w:p>
    <w:p w:rsidR="0080792B" w:rsidRPr="0080792B" w:rsidRDefault="0080792B" w:rsidP="0080792B">
      <w:pPr>
        <w:ind w:firstLine="709"/>
        <w:jc w:val="both"/>
        <w:rPr>
          <w:sz w:val="28"/>
          <w:szCs w:val="28"/>
        </w:rPr>
      </w:pPr>
      <w:r w:rsidRPr="0080792B">
        <w:rPr>
          <w:sz w:val="28"/>
          <w:szCs w:val="28"/>
        </w:rPr>
        <w:t xml:space="preserve">В состав зон сельскохозяйственного использования могут включаться зоны, занятые объектами сельскохозяйственного назначения и предназначенные для ведения сельского хозяйства, садоводства и </w:t>
      </w:r>
      <w:r w:rsidRPr="0080792B">
        <w:rPr>
          <w:sz w:val="28"/>
          <w:szCs w:val="28"/>
        </w:rPr>
        <w:lastRenderedPageBreak/>
        <w:t>огородничества, личного подсобного хозяйства, развития объектов сельскохозяйственного назначения.</w:t>
      </w:r>
    </w:p>
    <w:p w:rsidR="0080792B" w:rsidRPr="0080792B" w:rsidRDefault="0080792B" w:rsidP="0080792B">
      <w:pPr>
        <w:ind w:firstLine="709"/>
        <w:jc w:val="both"/>
        <w:rPr>
          <w:sz w:val="28"/>
          <w:szCs w:val="28"/>
        </w:rPr>
      </w:pPr>
      <w:r w:rsidRPr="0080792B">
        <w:rPr>
          <w:sz w:val="28"/>
          <w:szCs w:val="28"/>
        </w:rPr>
        <w:t xml:space="preserve">В соответствии с Классификатором видов разрешенного использования земельных участков, утвержденным приказом Федеральная служба государственной регистрации, кадастра и картографии от 10.11.2020 </w:t>
      </w:r>
      <w:r>
        <w:rPr>
          <w:sz w:val="28"/>
          <w:szCs w:val="28"/>
        </w:rPr>
        <w:br/>
      </w:r>
      <w:r w:rsidRPr="0080792B">
        <w:rPr>
          <w:sz w:val="28"/>
          <w:szCs w:val="28"/>
        </w:rPr>
        <w:t>№ П/412, вид разрешенного использования «</w:t>
      </w:r>
      <w:r>
        <w:rPr>
          <w:sz w:val="28"/>
          <w:szCs w:val="28"/>
        </w:rPr>
        <w:t>ремонт автомобилей</w:t>
      </w:r>
      <w:r w:rsidRPr="0080792B">
        <w:rPr>
          <w:sz w:val="28"/>
          <w:szCs w:val="28"/>
        </w:rPr>
        <w:t>» предусматривает 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торговли.</w:t>
      </w:r>
    </w:p>
    <w:p w:rsidR="00CD2AFB" w:rsidRDefault="0080792B" w:rsidP="0080792B">
      <w:pPr>
        <w:ind w:firstLine="709"/>
        <w:jc w:val="both"/>
        <w:rPr>
          <w:sz w:val="28"/>
          <w:szCs w:val="28"/>
        </w:rPr>
      </w:pPr>
      <w:r w:rsidRPr="0080792B">
        <w:rPr>
          <w:sz w:val="28"/>
          <w:szCs w:val="28"/>
        </w:rPr>
        <w:t>Таким образом, вид разрешенного использования «</w:t>
      </w:r>
      <w:r>
        <w:rPr>
          <w:sz w:val="28"/>
          <w:szCs w:val="28"/>
        </w:rPr>
        <w:t>ремонт автомобилей</w:t>
      </w:r>
      <w:r w:rsidRPr="0080792B">
        <w:rPr>
          <w:sz w:val="28"/>
          <w:szCs w:val="28"/>
        </w:rPr>
        <w:t>» не может быть предусмотрен в градостроительн</w:t>
      </w:r>
      <w:r>
        <w:rPr>
          <w:sz w:val="28"/>
          <w:szCs w:val="28"/>
        </w:rPr>
        <w:t>ом</w:t>
      </w:r>
      <w:r w:rsidRPr="0080792B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е</w:t>
      </w:r>
      <w:r w:rsidRPr="0080792B">
        <w:rPr>
          <w:sz w:val="28"/>
          <w:szCs w:val="28"/>
        </w:rPr>
        <w:t xml:space="preserve"> территориальн</w:t>
      </w:r>
      <w:r>
        <w:rPr>
          <w:sz w:val="28"/>
          <w:szCs w:val="28"/>
        </w:rPr>
        <w:t>ой</w:t>
      </w:r>
      <w:r w:rsidRPr="0080792B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Pr="0080792B">
        <w:rPr>
          <w:sz w:val="28"/>
          <w:szCs w:val="28"/>
        </w:rPr>
        <w:t xml:space="preserve"> «СХ2»</w:t>
      </w:r>
      <w:r>
        <w:rPr>
          <w:sz w:val="28"/>
          <w:szCs w:val="28"/>
        </w:rPr>
        <w:t xml:space="preserve"> - </w:t>
      </w:r>
      <w:r>
        <w:rPr>
          <w:bCs/>
          <w:color w:val="000000"/>
          <w:sz w:val="28"/>
          <w:szCs w:val="28"/>
          <w:lang w:bidi="ru-RU"/>
        </w:rPr>
        <w:t>зона садоводческих или огороднических некоммерческих объединений граждан</w:t>
      </w:r>
      <w:r w:rsidRPr="0080792B">
        <w:rPr>
          <w:sz w:val="28"/>
          <w:szCs w:val="28"/>
        </w:rPr>
        <w:t>.</w:t>
      </w:r>
    </w:p>
    <w:p w:rsidR="00E9530B" w:rsidRDefault="00E9530B" w:rsidP="00804A4E">
      <w:pPr>
        <w:jc w:val="both"/>
        <w:rPr>
          <w:sz w:val="28"/>
          <w:szCs w:val="28"/>
        </w:rPr>
      </w:pPr>
    </w:p>
    <w:p w:rsidR="0080792B" w:rsidRDefault="0080792B" w:rsidP="00804A4E">
      <w:pPr>
        <w:jc w:val="both"/>
        <w:rPr>
          <w:sz w:val="28"/>
          <w:szCs w:val="28"/>
        </w:rPr>
      </w:pPr>
    </w:p>
    <w:p w:rsidR="0080792B" w:rsidRPr="00EC744A" w:rsidRDefault="0080792B" w:rsidP="00804A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251"/>
        <w:gridCol w:w="3152"/>
      </w:tblGrid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220F1B" w:rsidRDefault="00804A4E" w:rsidP="00220F1B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B91F82" w:rsidP="0001061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Д.В. Кияшко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  <w:p w:rsidR="00220F1B" w:rsidRDefault="00220F1B" w:rsidP="0001061A">
            <w:pPr>
              <w:jc w:val="center"/>
            </w:pPr>
          </w:p>
        </w:tc>
      </w:tr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1A1E5D" w:rsidRDefault="00804A4E" w:rsidP="001A1E5D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804A4E" w:rsidP="0001061A">
            <w:pPr>
              <w:jc w:val="center"/>
              <w:rPr>
                <w:sz w:val="28"/>
                <w:szCs w:val="28"/>
                <w:u w:val="single"/>
              </w:rPr>
            </w:pPr>
            <w:r w:rsidRPr="00BE1161">
              <w:rPr>
                <w:sz w:val="28"/>
                <w:szCs w:val="28"/>
                <w:u w:val="single"/>
              </w:rPr>
              <w:t>А.В. Великанов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</w:tc>
      </w:tr>
    </w:tbl>
    <w:p w:rsidR="00804A4E" w:rsidRPr="00596604" w:rsidRDefault="00804A4E" w:rsidP="00804A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80792B">
        <w:rPr>
          <w:sz w:val="28"/>
          <w:szCs w:val="28"/>
        </w:rPr>
        <w:t>08</w:t>
      </w:r>
      <w:r w:rsidRPr="00596604">
        <w:rPr>
          <w:sz w:val="28"/>
          <w:szCs w:val="28"/>
        </w:rPr>
        <w:t xml:space="preserve">» </w:t>
      </w:r>
      <w:r w:rsidR="0080792B">
        <w:rPr>
          <w:sz w:val="28"/>
          <w:szCs w:val="28"/>
        </w:rPr>
        <w:t>апреля</w:t>
      </w:r>
      <w:r w:rsidRPr="00596604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80792B">
        <w:rPr>
          <w:sz w:val="28"/>
          <w:szCs w:val="28"/>
        </w:rPr>
        <w:t>4</w:t>
      </w:r>
      <w:r w:rsidRPr="00596604">
        <w:rPr>
          <w:sz w:val="28"/>
          <w:szCs w:val="28"/>
        </w:rPr>
        <w:t xml:space="preserve"> г.</w:t>
      </w:r>
    </w:p>
    <w:p w:rsidR="00220F1B" w:rsidRDefault="00220F1B" w:rsidP="0035525F">
      <w:pPr>
        <w:contextualSpacing/>
        <w:rPr>
          <w:bCs/>
          <w:sz w:val="28"/>
          <w:szCs w:val="28"/>
        </w:rPr>
      </w:pPr>
    </w:p>
    <w:p w:rsidR="00290ED0" w:rsidRDefault="00290ED0" w:rsidP="0035525F">
      <w:pPr>
        <w:contextualSpacing/>
        <w:rPr>
          <w:bCs/>
          <w:sz w:val="28"/>
          <w:szCs w:val="28"/>
        </w:rPr>
      </w:pPr>
    </w:p>
    <w:p w:rsidR="00290ED0" w:rsidRDefault="00290ED0" w:rsidP="0035525F">
      <w:pPr>
        <w:contextualSpacing/>
        <w:rPr>
          <w:bCs/>
          <w:sz w:val="28"/>
          <w:szCs w:val="28"/>
        </w:rPr>
      </w:pPr>
    </w:p>
    <w:p w:rsidR="00B91F82" w:rsidRDefault="00B91F82" w:rsidP="0035525F">
      <w:pPr>
        <w:contextualSpacing/>
        <w:rPr>
          <w:bCs/>
          <w:sz w:val="28"/>
          <w:szCs w:val="28"/>
        </w:rPr>
      </w:pPr>
    </w:p>
    <w:p w:rsidR="00B91F82" w:rsidRDefault="00B91F82" w:rsidP="0035525F">
      <w:pPr>
        <w:contextualSpacing/>
        <w:rPr>
          <w:bCs/>
          <w:sz w:val="28"/>
          <w:szCs w:val="28"/>
        </w:rPr>
      </w:pPr>
    </w:p>
    <w:p w:rsidR="00804A4E" w:rsidRDefault="00804A4E" w:rsidP="00804A4E">
      <w:pPr>
        <w:rPr>
          <w:b/>
          <w:sz w:val="28"/>
          <w:szCs w:val="28"/>
        </w:rPr>
      </w:pPr>
    </w:p>
    <w:p w:rsidR="001772D6" w:rsidRDefault="001772D6"/>
    <w:sectPr w:rsidR="001772D6" w:rsidSect="00B91F82">
      <w:headerReference w:type="default" r:id="rId6"/>
      <w:headerReference w:type="first" r:id="rId7"/>
      <w:pgSz w:w="11906" w:h="16838"/>
      <w:pgMar w:top="1134" w:right="567" w:bottom="851" w:left="1985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61A" w:rsidRDefault="0001061A">
      <w:r>
        <w:separator/>
      </w:r>
    </w:p>
  </w:endnote>
  <w:endnote w:type="continuationSeparator" w:id="0">
    <w:p w:rsidR="0001061A" w:rsidRDefault="0001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61A" w:rsidRDefault="0001061A">
      <w:r>
        <w:separator/>
      </w:r>
    </w:p>
  </w:footnote>
  <w:footnote w:type="continuationSeparator" w:id="0">
    <w:p w:rsidR="0001061A" w:rsidRDefault="0001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413819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80792B" w:rsidRPr="009C17BB" w:rsidRDefault="0080792B">
        <w:pPr>
          <w:pStyle w:val="a3"/>
          <w:jc w:val="center"/>
          <w:rPr>
            <w:color w:val="FFFFFF" w:themeColor="background1"/>
          </w:rPr>
        </w:pPr>
        <w:r w:rsidRPr="009C17BB">
          <w:rPr>
            <w:color w:val="FFFFFF" w:themeColor="background1"/>
          </w:rPr>
          <w:fldChar w:fldCharType="begin"/>
        </w:r>
        <w:r w:rsidRPr="009C17BB">
          <w:rPr>
            <w:color w:val="FFFFFF" w:themeColor="background1"/>
          </w:rPr>
          <w:instrText>PAGE   \* MERGEFORMAT</w:instrText>
        </w:r>
        <w:r w:rsidRPr="009C17BB">
          <w:rPr>
            <w:color w:val="FFFFFF" w:themeColor="background1"/>
          </w:rPr>
          <w:fldChar w:fldCharType="separate"/>
        </w:r>
        <w:r w:rsidR="00903E2C">
          <w:rPr>
            <w:noProof/>
            <w:color w:val="FFFFFF" w:themeColor="background1"/>
          </w:rPr>
          <w:t>2</w:t>
        </w:r>
        <w:r w:rsidRPr="009C17BB">
          <w:rPr>
            <w:color w:val="FFFFFF" w:themeColor="background1"/>
          </w:rPr>
          <w:fldChar w:fldCharType="end"/>
        </w:r>
      </w:p>
    </w:sdtContent>
  </w:sdt>
  <w:p w:rsidR="0001061A" w:rsidRDefault="000106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815992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733C47" w:rsidRPr="001A1E5D" w:rsidRDefault="00733C47" w:rsidP="001A1E5D">
        <w:pPr>
          <w:pStyle w:val="a3"/>
          <w:jc w:val="center"/>
          <w:rPr>
            <w:color w:val="FFFFFF" w:themeColor="background1"/>
          </w:rPr>
        </w:pPr>
        <w:r w:rsidRPr="00733C47">
          <w:rPr>
            <w:color w:val="FFFFFF" w:themeColor="background1"/>
          </w:rPr>
          <w:fldChar w:fldCharType="begin"/>
        </w:r>
        <w:r w:rsidRPr="00733C47">
          <w:rPr>
            <w:color w:val="FFFFFF" w:themeColor="background1"/>
          </w:rPr>
          <w:instrText>PAGE   \* MERGEFORMAT</w:instrText>
        </w:r>
        <w:r w:rsidRPr="00733C47">
          <w:rPr>
            <w:color w:val="FFFFFF" w:themeColor="background1"/>
          </w:rPr>
          <w:fldChar w:fldCharType="separate"/>
        </w:r>
        <w:r w:rsidR="00903E2C">
          <w:rPr>
            <w:noProof/>
            <w:color w:val="FFFFFF" w:themeColor="background1"/>
          </w:rPr>
          <w:t>1</w:t>
        </w:r>
        <w:r w:rsidRPr="00733C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B12"/>
    <w:rsid w:val="000001BD"/>
    <w:rsid w:val="0000114E"/>
    <w:rsid w:val="00006569"/>
    <w:rsid w:val="0001061A"/>
    <w:rsid w:val="000300CE"/>
    <w:rsid w:val="00054532"/>
    <w:rsid w:val="000658A2"/>
    <w:rsid w:val="00084B59"/>
    <w:rsid w:val="000946A8"/>
    <w:rsid w:val="00097B68"/>
    <w:rsid w:val="000D1603"/>
    <w:rsid w:val="00104398"/>
    <w:rsid w:val="00110545"/>
    <w:rsid w:val="001272EA"/>
    <w:rsid w:val="001423FC"/>
    <w:rsid w:val="00174369"/>
    <w:rsid w:val="00176A02"/>
    <w:rsid w:val="001772D6"/>
    <w:rsid w:val="001807CC"/>
    <w:rsid w:val="00196FEF"/>
    <w:rsid w:val="001A1E5D"/>
    <w:rsid w:val="001A60E9"/>
    <w:rsid w:val="001B0F90"/>
    <w:rsid w:val="001B5114"/>
    <w:rsid w:val="00220F1B"/>
    <w:rsid w:val="00236BEC"/>
    <w:rsid w:val="00290ED0"/>
    <w:rsid w:val="002911E8"/>
    <w:rsid w:val="00293494"/>
    <w:rsid w:val="002945BE"/>
    <w:rsid w:val="002A3375"/>
    <w:rsid w:val="002D0689"/>
    <w:rsid w:val="002D1FA0"/>
    <w:rsid w:val="002D6CF1"/>
    <w:rsid w:val="00303EFB"/>
    <w:rsid w:val="00315797"/>
    <w:rsid w:val="00320A5A"/>
    <w:rsid w:val="003304F1"/>
    <w:rsid w:val="0033217A"/>
    <w:rsid w:val="00354518"/>
    <w:rsid w:val="0035525F"/>
    <w:rsid w:val="00361312"/>
    <w:rsid w:val="00361F16"/>
    <w:rsid w:val="0038700A"/>
    <w:rsid w:val="003A1FAF"/>
    <w:rsid w:val="003A4FEF"/>
    <w:rsid w:val="003D3C71"/>
    <w:rsid w:val="003E4A95"/>
    <w:rsid w:val="00401321"/>
    <w:rsid w:val="00433BB3"/>
    <w:rsid w:val="00464206"/>
    <w:rsid w:val="004645DF"/>
    <w:rsid w:val="004917A9"/>
    <w:rsid w:val="00492E6F"/>
    <w:rsid w:val="00497098"/>
    <w:rsid w:val="004C6E52"/>
    <w:rsid w:val="004F6653"/>
    <w:rsid w:val="00526A54"/>
    <w:rsid w:val="00577D60"/>
    <w:rsid w:val="005B351D"/>
    <w:rsid w:val="005E4491"/>
    <w:rsid w:val="00623078"/>
    <w:rsid w:val="00624280"/>
    <w:rsid w:val="0064325A"/>
    <w:rsid w:val="006872D0"/>
    <w:rsid w:val="006A1544"/>
    <w:rsid w:val="006A344E"/>
    <w:rsid w:val="006E1F7D"/>
    <w:rsid w:val="00710D4A"/>
    <w:rsid w:val="007239B4"/>
    <w:rsid w:val="00732B12"/>
    <w:rsid w:val="00733C47"/>
    <w:rsid w:val="00781241"/>
    <w:rsid w:val="007846B4"/>
    <w:rsid w:val="007A2AFA"/>
    <w:rsid w:val="007E4BA4"/>
    <w:rsid w:val="00804A4E"/>
    <w:rsid w:val="0080792B"/>
    <w:rsid w:val="00810011"/>
    <w:rsid w:val="00811428"/>
    <w:rsid w:val="00842FD2"/>
    <w:rsid w:val="00862861"/>
    <w:rsid w:val="00871C37"/>
    <w:rsid w:val="008A41F5"/>
    <w:rsid w:val="008A6009"/>
    <w:rsid w:val="008D0B20"/>
    <w:rsid w:val="008D3BD3"/>
    <w:rsid w:val="009011B4"/>
    <w:rsid w:val="00903E2C"/>
    <w:rsid w:val="00921058"/>
    <w:rsid w:val="00961C7D"/>
    <w:rsid w:val="00990F66"/>
    <w:rsid w:val="0099489F"/>
    <w:rsid w:val="009A3D98"/>
    <w:rsid w:val="009B1128"/>
    <w:rsid w:val="009B5F5E"/>
    <w:rsid w:val="009C17BB"/>
    <w:rsid w:val="009E3CED"/>
    <w:rsid w:val="00A24D82"/>
    <w:rsid w:val="00A65549"/>
    <w:rsid w:val="00A83C31"/>
    <w:rsid w:val="00A862B1"/>
    <w:rsid w:val="00A87326"/>
    <w:rsid w:val="00AD0B79"/>
    <w:rsid w:val="00AF0F70"/>
    <w:rsid w:val="00AF1CD1"/>
    <w:rsid w:val="00B0440C"/>
    <w:rsid w:val="00B27811"/>
    <w:rsid w:val="00B50595"/>
    <w:rsid w:val="00B52A85"/>
    <w:rsid w:val="00B66FC3"/>
    <w:rsid w:val="00B91156"/>
    <w:rsid w:val="00B91F82"/>
    <w:rsid w:val="00BA27F0"/>
    <w:rsid w:val="00BB5CAA"/>
    <w:rsid w:val="00BE380F"/>
    <w:rsid w:val="00BF56C4"/>
    <w:rsid w:val="00BF7A9A"/>
    <w:rsid w:val="00C40BAD"/>
    <w:rsid w:val="00C40CA6"/>
    <w:rsid w:val="00C43517"/>
    <w:rsid w:val="00C51EA6"/>
    <w:rsid w:val="00C56D80"/>
    <w:rsid w:val="00C75D5A"/>
    <w:rsid w:val="00C80BF1"/>
    <w:rsid w:val="00C945E0"/>
    <w:rsid w:val="00C96FC9"/>
    <w:rsid w:val="00CA4668"/>
    <w:rsid w:val="00CA4C98"/>
    <w:rsid w:val="00CD2AFB"/>
    <w:rsid w:val="00CD68EB"/>
    <w:rsid w:val="00CE738B"/>
    <w:rsid w:val="00CE7798"/>
    <w:rsid w:val="00CF07A2"/>
    <w:rsid w:val="00D10CBC"/>
    <w:rsid w:val="00D12197"/>
    <w:rsid w:val="00D32BEC"/>
    <w:rsid w:val="00D53FF1"/>
    <w:rsid w:val="00D55CC4"/>
    <w:rsid w:val="00D81A09"/>
    <w:rsid w:val="00DC6E12"/>
    <w:rsid w:val="00DD40B5"/>
    <w:rsid w:val="00DD424C"/>
    <w:rsid w:val="00E16E42"/>
    <w:rsid w:val="00E17339"/>
    <w:rsid w:val="00E351C3"/>
    <w:rsid w:val="00E544F0"/>
    <w:rsid w:val="00E57026"/>
    <w:rsid w:val="00E6438E"/>
    <w:rsid w:val="00E72106"/>
    <w:rsid w:val="00E9530B"/>
    <w:rsid w:val="00EB3C25"/>
    <w:rsid w:val="00ED68F9"/>
    <w:rsid w:val="00EF17EE"/>
    <w:rsid w:val="00F41929"/>
    <w:rsid w:val="00F50DB0"/>
    <w:rsid w:val="00F64F42"/>
    <w:rsid w:val="00F843E5"/>
    <w:rsid w:val="00FA2C7B"/>
    <w:rsid w:val="00FB4B13"/>
    <w:rsid w:val="00FC452C"/>
    <w:rsid w:val="00FC4F14"/>
    <w:rsid w:val="00FD393C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E71CEABE-87B9-4D65-AD4A-C51CBCD2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A4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04A4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804A4E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character" w:customStyle="1" w:styleId="a5">
    <w:name w:val="Цветовое выделение"/>
    <w:rsid w:val="00804A4E"/>
    <w:rPr>
      <w:b/>
      <w:color w:val="26282F"/>
    </w:rPr>
  </w:style>
  <w:style w:type="character" w:customStyle="1" w:styleId="a6">
    <w:name w:val="Гипертекстовая ссылка"/>
    <w:rsid w:val="00804A4E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8A41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1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DC6E12"/>
    <w:pPr>
      <w:ind w:left="708"/>
    </w:pPr>
  </w:style>
  <w:style w:type="paragraph" w:customStyle="1" w:styleId="Default">
    <w:name w:val="Default"/>
    <w:rsid w:val="00DC6E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DC6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52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2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1061A"/>
    <w:rPr>
      <w:color w:val="0000FF" w:themeColor="hyperlink"/>
      <w:u w:val="single"/>
    </w:rPr>
  </w:style>
  <w:style w:type="paragraph" w:customStyle="1" w:styleId="ConsPlusNormal">
    <w:name w:val="ConsPlusNormal"/>
    <w:rsid w:val="008079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9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2024-04-09T09:50:00Z</cp:lastPrinted>
  <dcterms:created xsi:type="dcterms:W3CDTF">2024-04-09T09:27:00Z</dcterms:created>
  <dcterms:modified xsi:type="dcterms:W3CDTF">2024-04-11T08:32:00Z</dcterms:modified>
</cp:coreProperties>
</file>