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5973F" w14:textId="77777777" w:rsidR="00042437" w:rsidRPr="00042437" w:rsidRDefault="00042437" w:rsidP="00042437">
      <w:pPr>
        <w:snapToGrid w:val="0"/>
        <w:spacing w:line="240" w:lineRule="auto"/>
        <w:ind w:firstLine="0"/>
        <w:jc w:val="center"/>
        <w:rPr>
          <w:b/>
          <w:sz w:val="20"/>
        </w:rPr>
      </w:pPr>
      <w:bookmarkStart w:id="0" w:name="_Hlk59634707"/>
      <w:bookmarkStart w:id="1" w:name="_Toc62122548"/>
      <w:bookmarkEnd w:id="0"/>
      <w:r w:rsidRPr="00042437">
        <w:rPr>
          <w:b/>
          <w:sz w:val="20"/>
        </w:rPr>
        <w:t>ОБЩЕСТВО С ОГРАНИЧЕННОЙ ОТВЕТСТВЕННОСТЬЮ</w:t>
      </w:r>
    </w:p>
    <w:p w14:paraId="65880B20" w14:textId="77777777" w:rsidR="00042437" w:rsidRPr="00042437" w:rsidRDefault="00042437" w:rsidP="00042437">
      <w:pPr>
        <w:spacing w:line="240" w:lineRule="auto"/>
        <w:ind w:firstLine="0"/>
        <w:jc w:val="center"/>
        <w:rPr>
          <w:b/>
          <w:sz w:val="44"/>
          <w:szCs w:val="44"/>
        </w:rPr>
      </w:pPr>
      <w:r w:rsidRPr="00042437">
        <w:rPr>
          <w:b/>
          <w:sz w:val="44"/>
          <w:szCs w:val="44"/>
        </w:rPr>
        <w:t>«</w:t>
      </w:r>
      <w:proofErr w:type="spellStart"/>
      <w:r w:rsidRPr="00042437">
        <w:rPr>
          <w:b/>
          <w:sz w:val="44"/>
          <w:szCs w:val="44"/>
        </w:rPr>
        <w:t>Генпроект</w:t>
      </w:r>
      <w:proofErr w:type="spellEnd"/>
      <w:r w:rsidRPr="00042437">
        <w:rPr>
          <w:b/>
          <w:sz w:val="44"/>
          <w:szCs w:val="44"/>
        </w:rPr>
        <w:t xml:space="preserve"> ЮГ</w:t>
      </w:r>
    </w:p>
    <w:tbl>
      <w:tblPr>
        <w:tblW w:w="9653" w:type="dxa"/>
        <w:tblInd w:w="-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3"/>
      </w:tblGrid>
      <w:tr w:rsidR="00042437" w:rsidRPr="004B25ED" w14:paraId="1EDE49A2" w14:textId="77777777" w:rsidTr="009A0D01">
        <w:trPr>
          <w:trHeight w:val="180"/>
        </w:trPr>
        <w:tc>
          <w:tcPr>
            <w:tcW w:w="9653" w:type="dxa"/>
            <w:tcBorders>
              <w:top w:val="double" w:sz="12" w:space="0" w:color="000080"/>
              <w:left w:val="nil"/>
              <w:bottom w:val="double" w:sz="12" w:space="0" w:color="000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FB027" w14:textId="77777777" w:rsidR="00042437" w:rsidRPr="00042437" w:rsidRDefault="00042437" w:rsidP="00042437">
            <w:pPr>
              <w:spacing w:line="240" w:lineRule="auto"/>
              <w:ind w:firstLine="0"/>
              <w:jc w:val="center"/>
              <w:rPr>
                <w:i/>
                <w:sz w:val="20"/>
              </w:rPr>
            </w:pPr>
            <w:r w:rsidRPr="00042437">
              <w:rPr>
                <w:i/>
                <w:sz w:val="20"/>
              </w:rPr>
              <w:t>ИНН 2636218013 КПП 263601001 ОГРН 1202600006905</w:t>
            </w:r>
          </w:p>
          <w:p w14:paraId="6DB5A6BA" w14:textId="77777777" w:rsidR="00042437" w:rsidRPr="00042437" w:rsidRDefault="00042437" w:rsidP="00042437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eastAsia="Lucida Sans Unicode" w:cs="Mangal"/>
                <w:b/>
                <w:i/>
                <w:kern w:val="3"/>
                <w:sz w:val="20"/>
                <w:lang w:eastAsia="zh-CN" w:bidi="hi-IN"/>
              </w:rPr>
            </w:pPr>
            <w:r w:rsidRPr="00042437">
              <w:rPr>
                <w:rFonts w:eastAsia="Lucida Sans Unicode" w:cs="Mangal"/>
                <w:b/>
                <w:i/>
                <w:kern w:val="3"/>
                <w:sz w:val="20"/>
                <w:lang w:eastAsia="zh-CN" w:bidi="hi-IN"/>
              </w:rPr>
              <w:t>355035 г. Ставрополь, ул. Суворова, 7, оф. 9</w:t>
            </w:r>
          </w:p>
          <w:p w14:paraId="6CCA1040" w14:textId="77777777" w:rsidR="00042437" w:rsidRPr="001E2396" w:rsidRDefault="00042437" w:rsidP="00042437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eastAsia="Lucida Sans Unicode" w:cs="Mangal"/>
                <w:kern w:val="3"/>
                <w:sz w:val="24"/>
                <w:szCs w:val="24"/>
                <w:lang w:eastAsia="zh-CN" w:bidi="hi-IN"/>
              </w:rPr>
            </w:pPr>
            <w:r w:rsidRPr="00042437">
              <w:rPr>
                <w:rFonts w:eastAsia="Lucida Sans Unicode" w:cs="Mangal"/>
                <w:b/>
                <w:i/>
                <w:kern w:val="3"/>
                <w:sz w:val="20"/>
                <w:lang w:val="en-US" w:eastAsia="zh-CN" w:bidi="hi-IN"/>
              </w:rPr>
              <w:t>e</w:t>
            </w:r>
            <w:r w:rsidRPr="001E2396">
              <w:rPr>
                <w:rFonts w:eastAsia="Lucida Sans Unicode" w:cs="Mangal"/>
                <w:b/>
                <w:i/>
                <w:kern w:val="3"/>
                <w:sz w:val="20"/>
                <w:lang w:eastAsia="zh-CN" w:bidi="hi-IN"/>
              </w:rPr>
              <w:t>-</w:t>
            </w:r>
            <w:r w:rsidRPr="00042437">
              <w:rPr>
                <w:rFonts w:eastAsia="Lucida Sans Unicode" w:cs="Mangal"/>
                <w:b/>
                <w:i/>
                <w:kern w:val="3"/>
                <w:sz w:val="20"/>
                <w:lang w:val="en-US" w:eastAsia="zh-CN" w:bidi="hi-IN"/>
              </w:rPr>
              <w:t>mail</w:t>
            </w:r>
            <w:r w:rsidRPr="001E2396">
              <w:rPr>
                <w:rFonts w:eastAsia="Lucida Sans Unicode" w:cs="Mangal"/>
                <w:b/>
                <w:i/>
                <w:kern w:val="3"/>
                <w:sz w:val="20"/>
                <w:lang w:eastAsia="zh-CN" w:bidi="hi-IN"/>
              </w:rPr>
              <w:t xml:space="preserve">: </w:t>
            </w:r>
            <w:proofErr w:type="spellStart"/>
            <w:r w:rsidRPr="00042437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val="en-US" w:eastAsia="zh-CN" w:bidi="hi-IN"/>
              </w:rPr>
              <w:t>gp</w:t>
            </w:r>
            <w:proofErr w:type="spellEnd"/>
            <w:r w:rsidRPr="001E2396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eastAsia="zh-CN" w:bidi="hi-IN"/>
              </w:rPr>
              <w:t>-</w:t>
            </w:r>
            <w:r w:rsidRPr="00042437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val="en-US" w:eastAsia="zh-CN" w:bidi="hi-IN"/>
              </w:rPr>
              <w:t>ug</w:t>
            </w:r>
            <w:r w:rsidRPr="001E2396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eastAsia="zh-CN" w:bidi="hi-IN"/>
              </w:rPr>
              <w:t>@</w:t>
            </w:r>
            <w:r w:rsidRPr="00042437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val="en-US" w:eastAsia="zh-CN" w:bidi="hi-IN"/>
              </w:rPr>
              <w:t>bk</w:t>
            </w:r>
            <w:r w:rsidRPr="001E2396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eastAsia="zh-CN" w:bidi="hi-IN"/>
              </w:rPr>
              <w:t>.</w:t>
            </w:r>
            <w:proofErr w:type="spellStart"/>
            <w:r w:rsidRPr="00042437">
              <w:rPr>
                <w:rFonts w:eastAsia="Lucida Sans Unicode"/>
                <w:color w:val="005BD1"/>
                <w:kern w:val="3"/>
                <w:sz w:val="20"/>
                <w:shd w:val="clear" w:color="auto" w:fill="FFFFFF"/>
                <w:lang w:val="en-US" w:eastAsia="zh-CN" w:bidi="hi-IN"/>
              </w:rPr>
              <w:t>ru</w:t>
            </w:r>
            <w:proofErr w:type="spellEnd"/>
          </w:p>
        </w:tc>
      </w:tr>
    </w:tbl>
    <w:p w14:paraId="50BB925C" w14:textId="77777777" w:rsidR="00042437" w:rsidRPr="001E2396" w:rsidRDefault="00042437" w:rsidP="00042437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46EAAA57" w14:textId="77777777" w:rsidR="00042437" w:rsidRPr="001E2396" w:rsidRDefault="00042437" w:rsidP="00042437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33959A0E" w14:textId="77777777" w:rsidR="00042437" w:rsidRPr="001E2396" w:rsidRDefault="00042437" w:rsidP="00042437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0D43EBBF" w14:textId="77777777" w:rsidR="00042437" w:rsidRPr="001E2396" w:rsidRDefault="00042437" w:rsidP="00042437">
      <w:pPr>
        <w:ind w:right="-284"/>
        <w:rPr>
          <w:rFonts w:eastAsia="Calibri"/>
          <w:b/>
          <w:szCs w:val="28"/>
          <w:lang w:eastAsia="en-US"/>
        </w:rPr>
      </w:pPr>
    </w:p>
    <w:p w14:paraId="01B7BE01" w14:textId="77777777" w:rsidR="00042437" w:rsidRPr="001E2396" w:rsidRDefault="00042437" w:rsidP="00042437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0100E803" w14:textId="77777777" w:rsidR="00042437" w:rsidRPr="001E2396" w:rsidRDefault="00042437" w:rsidP="00042437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1AD15EB0" w14:textId="77777777" w:rsidR="00042437" w:rsidRPr="00042437" w:rsidRDefault="00042437" w:rsidP="00042437">
      <w:pPr>
        <w:spacing w:line="240" w:lineRule="auto"/>
        <w:ind w:firstLine="0"/>
        <w:jc w:val="center"/>
        <w:rPr>
          <w:rFonts w:eastAsia="Calibri"/>
          <w:b/>
          <w:szCs w:val="28"/>
          <w:lang w:eastAsia="en-US"/>
        </w:rPr>
      </w:pPr>
      <w:r w:rsidRPr="00042437">
        <w:rPr>
          <w:rFonts w:eastAsia="Calibri"/>
          <w:b/>
          <w:szCs w:val="28"/>
          <w:lang w:eastAsia="en-US"/>
        </w:rPr>
        <w:t xml:space="preserve">ДОКУМЕНТАЦИЯ ПО ПЛАНИРОВКЕ ТЕРРИТОРИИ </w:t>
      </w:r>
    </w:p>
    <w:p w14:paraId="6D2A34C2" w14:textId="77777777" w:rsidR="00042437" w:rsidRPr="00042437" w:rsidRDefault="00042437" w:rsidP="00042437">
      <w:pPr>
        <w:spacing w:line="240" w:lineRule="auto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042437">
        <w:rPr>
          <w:rFonts w:eastAsia="Calibri"/>
          <w:b/>
          <w:color w:val="000000"/>
          <w:szCs w:val="28"/>
          <w:lang w:eastAsia="en-US"/>
        </w:rPr>
        <w:t>(проект планировки и проект межевания)</w:t>
      </w:r>
    </w:p>
    <w:p w14:paraId="0BF1AE7A" w14:textId="77777777" w:rsidR="004E0580" w:rsidRDefault="004E0580" w:rsidP="004E0580">
      <w:pPr>
        <w:spacing w:line="240" w:lineRule="auto"/>
        <w:ind w:firstLine="0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объекта «Региональный индустриальный парк «Невинномысск» (Ⅱ очередь). Строительство наружных сетей ливневой канализации (в том числе проектно-изыскательские работы)»</w:t>
      </w:r>
    </w:p>
    <w:p w14:paraId="56A796D2" w14:textId="77777777" w:rsidR="00042437" w:rsidRPr="00042437" w:rsidRDefault="00042437" w:rsidP="00042437">
      <w:pPr>
        <w:jc w:val="center"/>
        <w:rPr>
          <w:b/>
          <w:szCs w:val="28"/>
        </w:rPr>
      </w:pPr>
    </w:p>
    <w:p w14:paraId="1BFFE662" w14:textId="528EAC9B" w:rsidR="00042437" w:rsidRPr="00042437" w:rsidRDefault="00042437" w:rsidP="00042437">
      <w:pPr>
        <w:jc w:val="center"/>
        <w:rPr>
          <w:b/>
          <w:szCs w:val="28"/>
        </w:rPr>
      </w:pPr>
      <w:r w:rsidRPr="00042437">
        <w:rPr>
          <w:b/>
          <w:szCs w:val="28"/>
        </w:rPr>
        <w:t xml:space="preserve">Проект планировки территории </w:t>
      </w:r>
    </w:p>
    <w:p w14:paraId="433605AF" w14:textId="77777777" w:rsidR="00042437" w:rsidRPr="00042437" w:rsidRDefault="00042437" w:rsidP="00042437">
      <w:pPr>
        <w:jc w:val="both"/>
        <w:rPr>
          <w:rFonts w:eastAsia="Calibri"/>
          <w:b/>
          <w:color w:val="000000"/>
          <w:szCs w:val="22"/>
          <w:lang w:eastAsia="en-US"/>
        </w:rPr>
      </w:pPr>
    </w:p>
    <w:p w14:paraId="3A0AACFA" w14:textId="77777777" w:rsidR="00042437" w:rsidRPr="00C32561" w:rsidRDefault="00042437" w:rsidP="004545AF">
      <w:pPr>
        <w:jc w:val="center"/>
        <w:rPr>
          <w:b/>
          <w:bCs/>
          <w:szCs w:val="28"/>
        </w:rPr>
      </w:pPr>
      <w:r w:rsidRPr="00C32561">
        <w:rPr>
          <w:b/>
          <w:bCs/>
          <w:szCs w:val="28"/>
        </w:rPr>
        <w:t>Раздел 3 "Материалы по обоснованию проекта планировки территории. Графическая часть"</w:t>
      </w:r>
    </w:p>
    <w:p w14:paraId="469ABEB9" w14:textId="77777777" w:rsidR="00042437" w:rsidRPr="00C32561" w:rsidRDefault="00042437" w:rsidP="004545AF">
      <w:pPr>
        <w:jc w:val="center"/>
        <w:rPr>
          <w:rFonts w:eastAsia="Calibri"/>
          <w:b/>
          <w:bCs/>
          <w:color w:val="000000"/>
          <w:szCs w:val="28"/>
          <w:lang w:eastAsia="en-US"/>
        </w:rPr>
      </w:pPr>
      <w:r w:rsidRPr="00C32561">
        <w:rPr>
          <w:b/>
          <w:bCs/>
          <w:szCs w:val="28"/>
        </w:rPr>
        <w:t>Раздел 4 "Материалы по обоснованию проекта планировки территории. Пояснительная записка"</w:t>
      </w:r>
    </w:p>
    <w:p w14:paraId="3993991F" w14:textId="77777777" w:rsidR="00042437" w:rsidRDefault="00042437" w:rsidP="00042437">
      <w:pPr>
        <w:jc w:val="center"/>
        <w:rPr>
          <w:rFonts w:eastAsia="Calibri"/>
          <w:b/>
          <w:color w:val="000000"/>
          <w:szCs w:val="22"/>
          <w:lang w:eastAsia="en-US"/>
        </w:rPr>
      </w:pPr>
    </w:p>
    <w:p w14:paraId="6E6612E6" w14:textId="77777777" w:rsidR="00042437" w:rsidRPr="00C32561" w:rsidRDefault="00042437" w:rsidP="00042437">
      <w:pPr>
        <w:jc w:val="center"/>
        <w:rPr>
          <w:rFonts w:eastAsia="Calibri"/>
          <w:b/>
          <w:color w:val="000000"/>
          <w:szCs w:val="22"/>
          <w:lang w:eastAsia="en-US"/>
        </w:rPr>
      </w:pPr>
      <w:r>
        <w:rPr>
          <w:rFonts w:eastAsia="Calibri"/>
          <w:b/>
          <w:color w:val="000000"/>
          <w:szCs w:val="22"/>
          <w:lang w:eastAsia="en-US"/>
        </w:rPr>
        <w:t>Том 2</w:t>
      </w:r>
    </w:p>
    <w:p w14:paraId="0A84DA60" w14:textId="77777777" w:rsidR="00042437" w:rsidRPr="00042437" w:rsidRDefault="00042437" w:rsidP="00042437">
      <w:pPr>
        <w:jc w:val="both"/>
        <w:rPr>
          <w:rFonts w:eastAsia="Calibri"/>
          <w:b/>
          <w:color w:val="000000"/>
          <w:szCs w:val="22"/>
          <w:lang w:eastAsia="en-US"/>
        </w:rPr>
      </w:pPr>
    </w:p>
    <w:p w14:paraId="3F25B5AE" w14:textId="77777777" w:rsidR="00042437" w:rsidRPr="00042437" w:rsidRDefault="00042437" w:rsidP="00042437">
      <w:pPr>
        <w:ind w:firstLine="0"/>
        <w:rPr>
          <w:rFonts w:eastAsia="Calibri"/>
          <w:b/>
          <w:szCs w:val="22"/>
          <w:lang w:eastAsia="en-US"/>
        </w:rPr>
      </w:pPr>
    </w:p>
    <w:p w14:paraId="24B7BCE3" w14:textId="4DB6A660" w:rsidR="00042437" w:rsidRPr="00FC7DEC" w:rsidRDefault="00FC7DEC" w:rsidP="00042437">
      <w:pPr>
        <w:ind w:firstLine="0"/>
        <w:rPr>
          <w:rFonts w:eastAsia="Calibri"/>
          <w:bCs/>
          <w:szCs w:val="22"/>
          <w:lang w:eastAsia="en-US"/>
        </w:rPr>
      </w:pPr>
      <w:r w:rsidRPr="00FC7DEC">
        <w:rPr>
          <w:rFonts w:eastAsia="Calibri"/>
          <w:bCs/>
          <w:szCs w:val="22"/>
          <w:lang w:eastAsia="en-US"/>
        </w:rPr>
        <w:t xml:space="preserve">Генеральный директор                                                         </w:t>
      </w:r>
      <w:r>
        <w:rPr>
          <w:rFonts w:eastAsia="Calibri"/>
          <w:bCs/>
          <w:szCs w:val="22"/>
          <w:lang w:eastAsia="en-US"/>
        </w:rPr>
        <w:t xml:space="preserve">  </w:t>
      </w:r>
      <w:r w:rsidRPr="00FC7DEC">
        <w:rPr>
          <w:rFonts w:eastAsia="Calibri"/>
          <w:bCs/>
          <w:szCs w:val="22"/>
          <w:lang w:eastAsia="en-US"/>
        </w:rPr>
        <w:t xml:space="preserve"> Р.А. Приходько</w:t>
      </w:r>
    </w:p>
    <w:p w14:paraId="37D620CA" w14:textId="77777777" w:rsidR="00042437" w:rsidRPr="00042437" w:rsidRDefault="00042437" w:rsidP="00042437">
      <w:pPr>
        <w:tabs>
          <w:tab w:val="center" w:pos="4677"/>
          <w:tab w:val="left" w:pos="6445"/>
        </w:tabs>
        <w:jc w:val="center"/>
        <w:rPr>
          <w:rFonts w:eastAsia="Calibri"/>
          <w:b/>
          <w:szCs w:val="22"/>
          <w:lang w:eastAsia="en-US"/>
        </w:rPr>
      </w:pPr>
    </w:p>
    <w:p w14:paraId="2CB4B46F" w14:textId="77777777" w:rsidR="00042437" w:rsidRPr="00042437" w:rsidRDefault="00042437" w:rsidP="00042437">
      <w:pPr>
        <w:tabs>
          <w:tab w:val="center" w:pos="4677"/>
          <w:tab w:val="left" w:pos="6445"/>
        </w:tabs>
        <w:ind w:firstLine="0"/>
        <w:rPr>
          <w:rFonts w:eastAsia="Calibri"/>
          <w:b/>
          <w:szCs w:val="22"/>
          <w:lang w:eastAsia="en-US"/>
        </w:rPr>
      </w:pPr>
    </w:p>
    <w:p w14:paraId="2B7AD201" w14:textId="63B8C3C8" w:rsidR="00042437" w:rsidRPr="00042437" w:rsidRDefault="00042437" w:rsidP="00042437">
      <w:pPr>
        <w:tabs>
          <w:tab w:val="center" w:pos="4677"/>
          <w:tab w:val="left" w:pos="6445"/>
        </w:tabs>
        <w:jc w:val="center"/>
        <w:rPr>
          <w:rFonts w:eastAsia="Calibri"/>
          <w:b/>
          <w:szCs w:val="22"/>
          <w:lang w:eastAsia="en-US"/>
        </w:rPr>
      </w:pPr>
      <w:r w:rsidRPr="00042437">
        <w:rPr>
          <w:rFonts w:eastAsia="Calibri"/>
          <w:b/>
          <w:szCs w:val="22"/>
          <w:lang w:eastAsia="en-US"/>
        </w:rPr>
        <w:t>г. Ставрополь, 202</w:t>
      </w:r>
      <w:r w:rsidR="003C2C23">
        <w:rPr>
          <w:rFonts w:eastAsia="Calibri"/>
          <w:b/>
          <w:szCs w:val="22"/>
          <w:lang w:eastAsia="en-US"/>
        </w:rPr>
        <w:t>1</w:t>
      </w:r>
    </w:p>
    <w:p w14:paraId="21D73560" w14:textId="77777777" w:rsidR="00042437" w:rsidRPr="00042437" w:rsidRDefault="00042437" w:rsidP="00042437">
      <w:pPr>
        <w:spacing w:after="160" w:line="259" w:lineRule="auto"/>
        <w:ind w:firstLine="0"/>
      </w:pPr>
      <w:r w:rsidRPr="00042437">
        <w:br w:type="page"/>
      </w:r>
    </w:p>
    <w:p w14:paraId="58276284" w14:textId="77777777" w:rsidR="00042437" w:rsidRPr="00042437" w:rsidRDefault="00042437" w:rsidP="00042437">
      <w:pPr>
        <w:keepNext/>
        <w:jc w:val="center"/>
        <w:outlineLvl w:val="0"/>
        <w:rPr>
          <w:b/>
          <w:bCs/>
          <w:szCs w:val="24"/>
        </w:rPr>
      </w:pPr>
      <w:bookmarkStart w:id="2" w:name="_Toc62658785"/>
      <w:bookmarkStart w:id="3" w:name="_Toc65697810"/>
      <w:r w:rsidRPr="00042437">
        <w:rPr>
          <w:b/>
          <w:bCs/>
          <w:szCs w:val="24"/>
        </w:rPr>
        <w:lastRenderedPageBreak/>
        <w:t>Состав документации по планировке территории</w:t>
      </w:r>
      <w:bookmarkEnd w:id="2"/>
      <w:bookmarkEnd w:id="3"/>
    </w:p>
    <w:p w14:paraId="79FB3618" w14:textId="77777777" w:rsidR="00042437" w:rsidRPr="00042437" w:rsidRDefault="00042437" w:rsidP="00042437">
      <w:pPr>
        <w:widowControl w:val="0"/>
        <w:spacing w:line="240" w:lineRule="exact"/>
        <w:jc w:val="center"/>
        <w:rPr>
          <w:szCs w:val="28"/>
          <w:lang w:eastAsia="en-US"/>
        </w:rPr>
      </w:pPr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5210"/>
        <w:gridCol w:w="1008"/>
        <w:gridCol w:w="1182"/>
        <w:gridCol w:w="1210"/>
      </w:tblGrid>
      <w:tr w:rsidR="00042437" w:rsidRPr="00042437" w14:paraId="6A0D45D9" w14:textId="77777777" w:rsidTr="009A0D01">
        <w:trPr>
          <w:trHeight w:hRule="exact" w:val="120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57363F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Лист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C8EEB8" w14:textId="77777777" w:rsidR="00042437" w:rsidRPr="00042437" w:rsidRDefault="00042437" w:rsidP="00042437">
            <w:pPr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Наименование, масштаб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7AEEE5" w14:textId="77777777" w:rsidR="00042437" w:rsidRPr="00042437" w:rsidRDefault="00042437" w:rsidP="00042437">
            <w:pPr>
              <w:widowControl w:val="0"/>
              <w:ind w:left="13"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Масштаб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2BB052" w14:textId="77777777" w:rsidR="00042437" w:rsidRPr="00042437" w:rsidRDefault="00042437" w:rsidP="00042437">
            <w:pPr>
              <w:widowControl w:val="0"/>
              <w:spacing w:line="240" w:lineRule="exact"/>
              <w:ind w:left="240" w:firstLine="5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Кол-во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7E733" w14:textId="77777777" w:rsidR="00042437" w:rsidRPr="00042437" w:rsidRDefault="00042437" w:rsidP="00042437">
            <w:pPr>
              <w:widowControl w:val="0"/>
              <w:spacing w:line="240" w:lineRule="exact"/>
              <w:ind w:left="140" w:firstLine="5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Инв. №</w:t>
            </w:r>
          </w:p>
        </w:tc>
      </w:tr>
      <w:tr w:rsidR="00042437" w:rsidRPr="00042437" w14:paraId="210B2F7F" w14:textId="77777777" w:rsidTr="009A0D01">
        <w:trPr>
          <w:trHeight w:hRule="exact" w:val="46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3D8A20" w14:textId="77777777" w:rsidR="00042437" w:rsidRPr="00042437" w:rsidRDefault="00042437" w:rsidP="00042437">
            <w:pPr>
              <w:ind w:hanging="13"/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8B482" w14:textId="77777777" w:rsidR="00042437" w:rsidRPr="00042437" w:rsidRDefault="00042437" w:rsidP="00042437">
            <w:pPr>
              <w:widowControl w:val="0"/>
              <w:spacing w:line="240" w:lineRule="exact"/>
              <w:ind w:firstLine="0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042437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Основная часть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61B2A0" w14:textId="77777777" w:rsidR="00042437" w:rsidRPr="00042437" w:rsidRDefault="00042437" w:rsidP="00042437">
            <w:pPr>
              <w:ind w:firstLine="5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0E5DF8" w14:textId="77777777" w:rsidR="00042437" w:rsidRPr="00042437" w:rsidRDefault="00042437" w:rsidP="00042437">
            <w:pPr>
              <w:ind w:firstLine="5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37D5A0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2EA28322" w14:textId="77777777" w:rsidTr="009A0D01">
        <w:trPr>
          <w:trHeight w:hRule="exact" w:val="61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29E2D8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F04BC9" w14:textId="77777777" w:rsidR="00042437" w:rsidRPr="00042437" w:rsidRDefault="00042437" w:rsidP="00042437">
            <w:pPr>
              <w:widowControl w:val="0"/>
              <w:spacing w:line="240" w:lineRule="exact"/>
              <w:ind w:firstLine="0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Чертеж красных линий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985DA0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4C837C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5D2D60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335130F6" w14:textId="77777777" w:rsidTr="009A0D01">
        <w:trPr>
          <w:trHeight w:hRule="exact" w:val="82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8D7F3A" w14:textId="77777777" w:rsidR="00042437" w:rsidRPr="00042437" w:rsidRDefault="00042437" w:rsidP="00042437">
            <w:pPr>
              <w:widowControl w:val="0"/>
              <w:spacing w:line="260" w:lineRule="exact"/>
              <w:ind w:hanging="13"/>
              <w:jc w:val="center"/>
              <w:rPr>
                <w:sz w:val="24"/>
                <w:szCs w:val="24"/>
                <w:highlight w:val="yellow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/>
              </w:rPr>
              <w:t>2</w:t>
            </w:r>
            <w:r w:rsidRPr="00042437">
              <w:rPr>
                <w:sz w:val="24"/>
                <w:szCs w:val="24"/>
                <w:highlight w:val="yellow"/>
                <w:lang w:eastAsia="en-US" w:bidi="ru-RU"/>
              </w:rPr>
              <w:t xml:space="preserve"> 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569FAC" w14:textId="77777777" w:rsidR="00042437" w:rsidRPr="00042437" w:rsidRDefault="00042437" w:rsidP="00042437">
            <w:pPr>
              <w:spacing w:line="240" w:lineRule="auto"/>
              <w:ind w:firstLine="0"/>
              <w:rPr>
                <w:color w:val="FF0000"/>
                <w:sz w:val="24"/>
                <w:szCs w:val="24"/>
                <w:highlight w:val="yellow"/>
                <w:lang w:bidi="ru-RU"/>
              </w:rPr>
            </w:pPr>
            <w:bookmarkStart w:id="4" w:name="_Toc62658650"/>
            <w:r w:rsidRPr="00042437">
              <w:rPr>
                <w:sz w:val="24"/>
                <w:szCs w:val="24"/>
                <w:shd w:val="clear" w:color="auto" w:fill="FFFFFF"/>
              </w:rPr>
              <w:t>Чертеж границ зон планируемого размещения линейных объектов</w:t>
            </w:r>
            <w:bookmarkEnd w:id="4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386DE4" w14:textId="77777777" w:rsidR="00042437" w:rsidRPr="00042437" w:rsidRDefault="00042437" w:rsidP="00042437">
            <w:pPr>
              <w:ind w:firstLine="5"/>
              <w:jc w:val="center"/>
              <w:rPr>
                <w:color w:val="FF0000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BDC8696" w14:textId="77777777" w:rsidR="00042437" w:rsidRPr="00042437" w:rsidRDefault="00042437" w:rsidP="00042437">
            <w:pPr>
              <w:ind w:firstLine="5"/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2422A1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14AA3B8C" w14:textId="77777777" w:rsidTr="009A0D01">
        <w:trPr>
          <w:trHeight w:hRule="exact" w:val="63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D0293B" w14:textId="77777777" w:rsidR="00042437" w:rsidRPr="00042437" w:rsidRDefault="00042437" w:rsidP="00042437">
            <w:pPr>
              <w:ind w:hanging="13"/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CA8A6F" w14:textId="77777777" w:rsidR="00042437" w:rsidRPr="00042437" w:rsidRDefault="00042437" w:rsidP="00042437">
            <w:pPr>
              <w:spacing w:line="240" w:lineRule="auto"/>
              <w:ind w:firstLine="0"/>
              <w:rPr>
                <w:b/>
                <w:color w:val="FF0000"/>
                <w:sz w:val="24"/>
                <w:szCs w:val="24"/>
                <w:lang w:bidi="ru-RU"/>
              </w:rPr>
            </w:pPr>
            <w:r w:rsidRPr="00042437">
              <w:rPr>
                <w:spacing w:val="2"/>
                <w:sz w:val="24"/>
                <w:szCs w:val="24"/>
                <w:shd w:val="clear" w:color="auto" w:fill="FFFFFF"/>
              </w:rPr>
              <w:t>Положение о размещении линейных объектов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2DA189" w14:textId="77777777" w:rsidR="00042437" w:rsidRPr="00042437" w:rsidRDefault="00042437" w:rsidP="00042437">
            <w:pPr>
              <w:ind w:firstLine="5"/>
              <w:jc w:val="center"/>
              <w:rPr>
                <w:color w:val="FF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9ADD1D" w14:textId="77777777" w:rsidR="00042437" w:rsidRPr="00042437" w:rsidRDefault="00042437" w:rsidP="00042437">
            <w:pPr>
              <w:ind w:firstLine="5"/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215AEE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36415086" w14:textId="77777777" w:rsidTr="009A0D01">
        <w:trPr>
          <w:trHeight w:hRule="exact" w:val="67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BB3097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43FCAD" w14:textId="77777777" w:rsidR="00042437" w:rsidRPr="00042437" w:rsidRDefault="00042437" w:rsidP="00042437">
            <w:pPr>
              <w:widowControl w:val="0"/>
              <w:spacing w:line="281" w:lineRule="exact"/>
              <w:ind w:firstLine="0"/>
              <w:jc w:val="center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b/>
                <w:sz w:val="24"/>
                <w:szCs w:val="24"/>
                <w:shd w:val="clear" w:color="auto" w:fill="FFFFFF"/>
                <w:lang w:bidi="ru-RU"/>
              </w:rPr>
              <w:t>Материалы по обоснованию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41614B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3E8263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1D11D1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39AE5ED5" w14:textId="77777777" w:rsidTr="009A0D01">
        <w:trPr>
          <w:trHeight w:hRule="exact" w:val="668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BAF71B" w14:textId="77777777" w:rsidR="00042437" w:rsidRPr="00042437" w:rsidRDefault="00042437" w:rsidP="00042437">
            <w:pPr>
              <w:ind w:hanging="13"/>
              <w:jc w:val="center"/>
              <w:rPr>
                <w:sz w:val="24"/>
                <w:szCs w:val="24"/>
              </w:rPr>
            </w:pPr>
            <w:r w:rsidRPr="00042437">
              <w:rPr>
                <w:sz w:val="24"/>
                <w:szCs w:val="24"/>
              </w:rPr>
              <w:t>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A672CA" w14:textId="77777777" w:rsidR="00042437" w:rsidRPr="00042437" w:rsidRDefault="00042437" w:rsidP="00042437">
            <w:pPr>
              <w:widowControl w:val="0"/>
              <w:spacing w:line="240" w:lineRule="exact"/>
              <w:ind w:firstLine="0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расположения элементов планировочной структуры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8EA120" w14:textId="77777777" w:rsidR="00042437" w:rsidRPr="00042437" w:rsidRDefault="00042437" w:rsidP="00042437">
            <w:pPr>
              <w:ind w:firstLine="5"/>
              <w:jc w:val="center"/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1:20 000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C82F21" w14:textId="77777777" w:rsidR="00042437" w:rsidRPr="00042437" w:rsidRDefault="00042437" w:rsidP="00042437">
            <w:pPr>
              <w:ind w:firstLine="5"/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5C4CB0D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59AF8D19" w14:textId="77777777" w:rsidTr="009A0D01">
        <w:trPr>
          <w:trHeight w:hRule="exact" w:val="57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78D230" w14:textId="77777777" w:rsidR="00042437" w:rsidRPr="00042437" w:rsidRDefault="00042437" w:rsidP="00042437">
            <w:pPr>
              <w:widowControl w:val="0"/>
              <w:spacing w:line="23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248036" w14:textId="0FA7BA76" w:rsidR="00042437" w:rsidRPr="00042437" w:rsidRDefault="00C33B8C" w:rsidP="00042437">
            <w:pPr>
              <w:widowControl w:val="0"/>
              <w:spacing w:line="277" w:lineRule="exact"/>
              <w:ind w:firstLine="0"/>
              <w:rPr>
                <w:color w:val="FF0000"/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/>
              </w:rPr>
              <w:t>Пояснительная записка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576C5C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E4EFF9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D6E22D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0492E27B" w14:textId="77777777" w:rsidTr="009A0D01">
        <w:trPr>
          <w:trHeight w:hRule="exact" w:val="57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C4CD20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FE24AF" w14:textId="77777777" w:rsidR="00042437" w:rsidRPr="00042437" w:rsidRDefault="00042437" w:rsidP="00042437">
            <w:pPr>
              <w:widowControl w:val="0"/>
              <w:spacing w:line="240" w:lineRule="exact"/>
              <w:ind w:firstLine="0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D2222C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75A83C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C3CCC1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271C59E6" w14:textId="77777777" w:rsidTr="009A0D01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073E69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F1FEB0" w14:textId="77777777" w:rsidR="00042437" w:rsidRPr="00042437" w:rsidRDefault="00042437" w:rsidP="00042437">
            <w:pPr>
              <w:spacing w:line="240" w:lineRule="auto"/>
              <w:ind w:firstLine="0"/>
              <w:rPr>
                <w:sz w:val="24"/>
                <w:szCs w:val="24"/>
                <w:lang w:bidi="ru-RU"/>
              </w:rPr>
            </w:pPr>
            <w:r w:rsidRPr="00042437">
              <w:rPr>
                <w:sz w:val="24"/>
                <w:szCs w:val="24"/>
                <w:shd w:val="clear" w:color="auto" w:fill="FFFFFF"/>
              </w:rPr>
              <w:t>Схема границ зон с особыми условиями использования территорий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C476C8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0DD67C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EA2863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639FE774" w14:textId="77777777" w:rsidTr="009A0D01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B190D1" w14:textId="4176F8B9" w:rsidR="00042437" w:rsidRPr="00042437" w:rsidRDefault="00C33B8C" w:rsidP="00042437">
            <w:pPr>
              <w:widowControl w:val="0"/>
              <w:spacing w:before="60"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0D679D" w14:textId="6C8BD13D" w:rsidR="00042437" w:rsidRPr="00042437" w:rsidRDefault="00C33B8C" w:rsidP="00042437">
            <w:pPr>
              <w:widowControl w:val="0"/>
              <w:spacing w:line="277" w:lineRule="exact"/>
              <w:ind w:firstLine="0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конструктивных и планировочных решений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4CA2AB" w14:textId="0C03B6C4" w:rsidR="00042437" w:rsidRPr="00042437" w:rsidRDefault="00C33B8C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09292D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7D7FE2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5E119393" w14:textId="77777777" w:rsidTr="009A0D01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7F2BA1" w14:textId="5FEA7AD4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B974D7" w14:textId="2BA4CE51" w:rsidR="00042437" w:rsidRPr="00042437" w:rsidRDefault="00042437" w:rsidP="00042437">
            <w:pPr>
              <w:widowControl w:val="0"/>
              <w:spacing w:line="240" w:lineRule="exact"/>
              <w:ind w:firstLine="0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C41C2C" w14:textId="28EFA11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798314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A6477F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517F984C" w14:textId="77777777" w:rsidTr="00C33B8C">
        <w:trPr>
          <w:trHeight w:hRule="exact" w:val="55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575055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B1B63B" w14:textId="4BBE6385" w:rsidR="00042437" w:rsidRPr="00042437" w:rsidRDefault="00C33B8C" w:rsidP="00C33B8C">
            <w:pPr>
              <w:widowControl w:val="0"/>
              <w:spacing w:after="60" w:line="240" w:lineRule="exact"/>
              <w:ind w:firstLine="0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b/>
                <w:sz w:val="24"/>
                <w:szCs w:val="24"/>
                <w:lang w:eastAsia="en-US" w:bidi="ru-RU"/>
              </w:rPr>
              <w:t>Проект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A8B7BE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9DEAB6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2172B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7D8C0C51" w14:textId="77777777" w:rsidTr="009A0D01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0286FC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013030" w14:textId="43485670" w:rsidR="00042437" w:rsidRPr="00042437" w:rsidRDefault="00C33B8C" w:rsidP="00042437">
            <w:pPr>
              <w:widowControl w:val="0"/>
              <w:spacing w:after="60" w:line="240" w:lineRule="exact"/>
              <w:ind w:firstLine="0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042437">
              <w:rPr>
                <w:b/>
                <w:sz w:val="24"/>
                <w:szCs w:val="24"/>
                <w:lang w:eastAsia="en-US" w:bidi="ru-RU"/>
              </w:rPr>
              <w:t>Основная часть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A27594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85AE4B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C5315" w14:textId="77777777" w:rsidR="00042437" w:rsidRPr="00042437" w:rsidRDefault="00042437" w:rsidP="00042437">
            <w:pPr>
              <w:ind w:firstLine="5"/>
            </w:pPr>
          </w:p>
        </w:tc>
      </w:tr>
      <w:tr w:rsidR="00042437" w:rsidRPr="00042437" w14:paraId="44ABA9A5" w14:textId="77777777" w:rsidTr="00C33B8C">
        <w:trPr>
          <w:trHeight w:hRule="exact" w:val="561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C16868" w14:textId="77777777" w:rsidR="00042437" w:rsidRPr="00042437" w:rsidRDefault="00042437" w:rsidP="00042437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CEFD54" w14:textId="20127ED8" w:rsidR="00042437" w:rsidRPr="00042437" w:rsidRDefault="00C33B8C" w:rsidP="00C33B8C">
            <w:pPr>
              <w:widowControl w:val="0"/>
              <w:spacing w:after="60" w:line="240" w:lineRule="exact"/>
              <w:ind w:firstLine="0"/>
              <w:rPr>
                <w:b/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Текстовая часть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D9450D" w14:textId="77777777" w:rsidR="00042437" w:rsidRPr="00042437" w:rsidRDefault="00042437" w:rsidP="00042437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3AD848" w14:textId="77777777" w:rsidR="00042437" w:rsidRPr="00042437" w:rsidRDefault="00042437" w:rsidP="00042437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80819" w14:textId="77777777" w:rsidR="00042437" w:rsidRPr="00042437" w:rsidRDefault="00042437" w:rsidP="00042437">
            <w:pPr>
              <w:ind w:firstLine="5"/>
            </w:pPr>
          </w:p>
        </w:tc>
      </w:tr>
      <w:tr w:rsidR="00C33B8C" w:rsidRPr="00042437" w14:paraId="7F15B799" w14:textId="77777777" w:rsidTr="009A0D01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97F93C" w14:textId="7757CDE4" w:rsidR="00C33B8C" w:rsidRPr="00042437" w:rsidRDefault="00C33B8C" w:rsidP="00C33B8C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41218D" w14:textId="72C3C707" w:rsidR="00C33B8C" w:rsidRPr="00042437" w:rsidRDefault="00C33B8C" w:rsidP="00C33B8C">
            <w:pPr>
              <w:widowControl w:val="0"/>
              <w:spacing w:after="60" w:line="240" w:lineRule="exact"/>
              <w:ind w:firstLine="0"/>
              <w:rPr>
                <w:b/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Чертеж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B1053F" w14:textId="0F4F888E" w:rsidR="00C33B8C" w:rsidRPr="00042437" w:rsidRDefault="00C33B8C" w:rsidP="00C33B8C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2338B9" w14:textId="77777777" w:rsidR="00C33B8C" w:rsidRPr="00042437" w:rsidRDefault="00C33B8C" w:rsidP="00C33B8C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3EE32" w14:textId="77777777" w:rsidR="00C33B8C" w:rsidRPr="00042437" w:rsidRDefault="00C33B8C" w:rsidP="00C33B8C">
            <w:pPr>
              <w:ind w:firstLine="5"/>
            </w:pPr>
          </w:p>
        </w:tc>
      </w:tr>
      <w:tr w:rsidR="00C33B8C" w:rsidRPr="00042437" w14:paraId="678AAFBB" w14:textId="77777777" w:rsidTr="00C33B8C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3154B3" w14:textId="7F4AE59E" w:rsidR="00C33B8C" w:rsidRPr="00042437" w:rsidRDefault="00C33B8C" w:rsidP="00C33B8C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8B5B6E" w14:textId="75AF891B" w:rsidR="00C33B8C" w:rsidRPr="00042437" w:rsidRDefault="00C33B8C" w:rsidP="00C33B8C">
            <w:pPr>
              <w:widowControl w:val="0"/>
              <w:spacing w:after="60" w:line="240" w:lineRule="exact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b/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3F3CF0" w14:textId="3D151CA2" w:rsidR="00C33B8C" w:rsidRPr="00042437" w:rsidRDefault="00C33B8C" w:rsidP="00C33B8C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11A2F2" w14:textId="77777777" w:rsidR="00C33B8C" w:rsidRPr="00042437" w:rsidRDefault="00C33B8C" w:rsidP="00C33B8C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4FD00" w14:textId="77777777" w:rsidR="00C33B8C" w:rsidRPr="00042437" w:rsidRDefault="00C33B8C" w:rsidP="00C33B8C">
            <w:pPr>
              <w:ind w:firstLine="5"/>
            </w:pPr>
          </w:p>
        </w:tc>
      </w:tr>
      <w:tr w:rsidR="00C33B8C" w:rsidRPr="00042437" w14:paraId="7AB657DA" w14:textId="77777777" w:rsidTr="00C33B8C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8484C1" w14:textId="1E9838D6" w:rsidR="00C33B8C" w:rsidRPr="00042437" w:rsidRDefault="00C33B8C" w:rsidP="00C33B8C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E5C890" w14:textId="53446530" w:rsidR="00C33B8C" w:rsidRPr="00042437" w:rsidRDefault="00C33B8C" w:rsidP="00C33B8C">
            <w:pPr>
              <w:widowControl w:val="0"/>
              <w:spacing w:after="60" w:line="240" w:lineRule="exact"/>
              <w:ind w:firstLine="0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4C1E19" w14:textId="572A11E2" w:rsidR="00C33B8C" w:rsidRPr="00042437" w:rsidRDefault="00C33B8C" w:rsidP="00C33B8C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sz w:val="24"/>
                <w:szCs w:val="24"/>
                <w:shd w:val="clear" w:color="auto" w:fill="FFFFFF"/>
                <w:lang w:bidi="ru-RU"/>
              </w:rPr>
              <w:t>1:2 000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2B5A21" w14:textId="77777777" w:rsidR="00C33B8C" w:rsidRPr="00042437" w:rsidRDefault="00C33B8C" w:rsidP="00C33B8C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D94E9" w14:textId="77777777" w:rsidR="00C33B8C" w:rsidRPr="00042437" w:rsidRDefault="00C33B8C" w:rsidP="00C33B8C">
            <w:pPr>
              <w:ind w:firstLine="5"/>
            </w:pPr>
          </w:p>
        </w:tc>
      </w:tr>
      <w:tr w:rsidR="00C33B8C" w:rsidRPr="00042437" w14:paraId="2DFCCF7C" w14:textId="77777777" w:rsidTr="009A0D01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5542A7" w14:textId="320C57FC" w:rsidR="00C33B8C" w:rsidRPr="00042437" w:rsidRDefault="00C33B8C" w:rsidP="00C33B8C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EACF45" w14:textId="1D772CAC" w:rsidR="00C33B8C" w:rsidRPr="00C33B8C" w:rsidRDefault="00C33B8C" w:rsidP="00C33B8C">
            <w:pPr>
              <w:widowControl w:val="0"/>
              <w:spacing w:after="60" w:line="240" w:lineRule="exact"/>
              <w:ind w:firstLine="0"/>
              <w:rPr>
                <w:bCs/>
                <w:sz w:val="24"/>
                <w:szCs w:val="24"/>
                <w:lang w:eastAsia="en-US" w:bidi="ru-RU"/>
              </w:rPr>
            </w:pPr>
            <w:r w:rsidRPr="00C33B8C">
              <w:rPr>
                <w:bCs/>
                <w:sz w:val="24"/>
                <w:szCs w:val="24"/>
                <w:lang w:eastAsia="en-US" w:bidi="ru-RU"/>
              </w:rPr>
              <w:t>Пояснительная записка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1E524C" w14:textId="0CC75C3C" w:rsidR="00C33B8C" w:rsidRPr="00042437" w:rsidRDefault="00C33B8C" w:rsidP="00C33B8C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480B58" w14:textId="77777777" w:rsidR="00C33B8C" w:rsidRPr="00042437" w:rsidRDefault="00C33B8C" w:rsidP="00C33B8C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811BA" w14:textId="77777777" w:rsidR="00C33B8C" w:rsidRPr="00042437" w:rsidRDefault="00C33B8C" w:rsidP="00C33B8C">
            <w:pPr>
              <w:ind w:firstLine="5"/>
            </w:pPr>
          </w:p>
        </w:tc>
      </w:tr>
      <w:tr w:rsidR="00C33B8C" w:rsidRPr="00042437" w14:paraId="667A293C" w14:textId="77777777" w:rsidTr="009A0D01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B08364" w14:textId="77777777" w:rsidR="00C33B8C" w:rsidRPr="00042437" w:rsidRDefault="00C33B8C" w:rsidP="00C33B8C">
            <w:pPr>
              <w:widowControl w:val="0"/>
              <w:spacing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AD67C6" w14:textId="77777777" w:rsidR="00C33B8C" w:rsidRPr="00042437" w:rsidRDefault="00C33B8C" w:rsidP="00C33B8C">
            <w:pPr>
              <w:widowControl w:val="0"/>
              <w:spacing w:after="60" w:line="240" w:lineRule="exact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042437">
              <w:rPr>
                <w:b/>
                <w:sz w:val="24"/>
                <w:szCs w:val="24"/>
                <w:lang w:eastAsia="en-US" w:bidi="ru-RU"/>
              </w:rPr>
              <w:t>Приложения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72E59B" w14:textId="77777777" w:rsidR="00C33B8C" w:rsidRPr="00042437" w:rsidRDefault="00C33B8C" w:rsidP="00C33B8C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DF3A82" w14:textId="77777777" w:rsidR="00C33B8C" w:rsidRPr="00042437" w:rsidRDefault="00C33B8C" w:rsidP="00C33B8C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466D7" w14:textId="77777777" w:rsidR="00C33B8C" w:rsidRPr="00042437" w:rsidRDefault="00C33B8C" w:rsidP="00C33B8C">
            <w:pPr>
              <w:ind w:firstLine="5"/>
            </w:pPr>
          </w:p>
        </w:tc>
      </w:tr>
    </w:tbl>
    <w:p w14:paraId="35DF7656" w14:textId="1C57CA92" w:rsidR="002E1ABD" w:rsidRDefault="002E1ABD">
      <w:pPr>
        <w:spacing w:after="160" w:line="259" w:lineRule="auto"/>
        <w:ind w:firstLine="0"/>
        <w:rPr>
          <w:b/>
          <w:bCs/>
          <w:szCs w:val="24"/>
        </w:rPr>
      </w:pPr>
      <w:r>
        <w:rPr>
          <w:b/>
          <w:bCs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-4872430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CB9D1A" w14:textId="19BE5E8B" w:rsidR="002E1ABD" w:rsidRDefault="002E1ABD" w:rsidP="002E1ABD">
          <w:pPr>
            <w:pStyle w:val="ab"/>
            <w:spacing w:before="0" w:line="360" w:lineRule="auto"/>
            <w:jc w:val="center"/>
          </w:pPr>
          <w:r w:rsidRPr="002E1ABD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443B72DF" w14:textId="37866DA9" w:rsidR="004F5363" w:rsidRPr="004F5363" w:rsidRDefault="002E1ABD" w:rsidP="004F5363">
          <w:pPr>
            <w:pStyle w:val="11"/>
            <w:tabs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E1ABD">
            <w:fldChar w:fldCharType="begin"/>
          </w:r>
          <w:r w:rsidRPr="002E1ABD">
            <w:instrText xml:space="preserve"> TOC \o "1-3" \h \z \u </w:instrText>
          </w:r>
          <w:r w:rsidRPr="002E1ABD">
            <w:fldChar w:fldCharType="separate"/>
          </w:r>
          <w:hyperlink w:anchor="_Toc65697810" w:history="1">
            <w:r w:rsidR="004F5363" w:rsidRPr="004F5363">
              <w:rPr>
                <w:rStyle w:val="ac"/>
                <w:noProof/>
              </w:rPr>
              <w:t>Состав документации по планировке территории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_Toc65697810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2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37B29F0B" w14:textId="0D7EE255" w:rsidR="004F5363" w:rsidRPr="004F5363" w:rsidRDefault="004E0580" w:rsidP="004F5363">
          <w:pPr>
            <w:pStyle w:val="11"/>
            <w:tabs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1" w:history="1">
            <w:r w:rsidR="004F5363" w:rsidRPr="004F5363">
              <w:rPr>
                <w:rStyle w:val="ac"/>
                <w:noProof/>
              </w:rPr>
              <w:t>Материалы по обоснованию проекта планировки территории. Пояснительная записка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_Toc65697811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5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5A8C2E27" w14:textId="1CE79CF1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2" w:history="1">
            <w:r w:rsidR="004F5363" w:rsidRPr="004F5363">
              <w:rPr>
                <w:rStyle w:val="ac"/>
                <w:noProof/>
              </w:rPr>
              <w:t>1.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Результаты инженерных изысканий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_Toc65697812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8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4ED3811B" w14:textId="4FA9FDA5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3" w:history="1">
            <w:r w:rsidR="004F5363" w:rsidRPr="004F5363">
              <w:rPr>
                <w:rStyle w:val="ac"/>
                <w:noProof/>
              </w:rPr>
              <w:t>2.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Обоснование определения границ зон планируемого размещения линейных объектов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_Toc65697813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12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230CDB14" w14:textId="5B1D53BE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4" w:history="1">
            <w:r w:rsidR="004F5363" w:rsidRPr="004F5363">
              <w:rPr>
                <w:rStyle w:val="ac"/>
                <w:noProof/>
              </w:rPr>
              <w:t>3.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Обоснование определения границ зон планируемого размещения линейных объектов, подлежащих переносу (переустройству) из зон планируемого размещения линейных объектов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_Toc65697814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13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3F3D41D1" w14:textId="37BE2F90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5" w:history="1">
            <w:r w:rsidR="004F5363" w:rsidRPr="004F5363">
              <w:rPr>
                <w:rStyle w:val="ac"/>
                <w:noProof/>
              </w:rPr>
              <w:t>4.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Обоснование определения предельных параметров застройки территории в границах зон планируемого размещения объектов капитального строительства, входящих в состав линейных объектов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_Toc65697815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13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2C12C791" w14:textId="4FC3944A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6" w:history="1">
            <w:r w:rsidR="004F5363" w:rsidRPr="004F5363">
              <w:rPr>
                <w:rStyle w:val="ac"/>
                <w:noProof/>
              </w:rPr>
              <w:t>5.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_Toc65697816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13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677EDAF1" w14:textId="7239A445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7" w:history="1">
            <w:r w:rsidR="004F5363" w:rsidRPr="004F5363">
              <w:rPr>
                <w:rStyle w:val="ac"/>
                <w:noProof/>
              </w:rPr>
              <w:t>6.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_Toc65697817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14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08A24484" w14:textId="03D9FBEB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8" w:history="1">
            <w:r w:rsidR="004F5363" w:rsidRPr="004F5363">
              <w:rPr>
                <w:rStyle w:val="ac"/>
                <w:noProof/>
              </w:rPr>
              <w:t>7.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_Toc65697818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14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542B442F" w14:textId="536CF87E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19" w:history="1">
            <w:r w:rsidR="004F5363" w:rsidRPr="004F5363">
              <w:rPr>
                <w:rStyle w:val="ac"/>
                <w:noProof/>
              </w:rPr>
              <w:t>8.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 Российской Федерации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_Toc65697819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14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1AE39CD0" w14:textId="283652A6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20" w:history="1">
            <w:r w:rsidR="004F5363" w:rsidRPr="004F5363">
              <w:rPr>
                <w:rStyle w:val="ac"/>
                <w:noProof/>
              </w:rPr>
              <w:t>10.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Исходные данные, используемые при подготовке проекта планировки территории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_Toc65697820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15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290393F5" w14:textId="679FAA25" w:rsidR="004F5363" w:rsidRPr="004F5363" w:rsidRDefault="004E0580" w:rsidP="004F5363">
          <w:pPr>
            <w:pStyle w:val="11"/>
            <w:tabs>
              <w:tab w:val="left" w:pos="1320"/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21" w:history="1">
            <w:r w:rsidR="004F5363" w:rsidRPr="004F5363">
              <w:rPr>
                <w:rStyle w:val="ac"/>
                <w:noProof/>
              </w:rPr>
              <w:t>11.</w:t>
            </w:r>
            <w:r w:rsidR="004F5363" w:rsidRPr="004F536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F5363" w:rsidRPr="004F5363">
              <w:rPr>
                <w:rStyle w:val="ac"/>
                <w:noProof/>
              </w:rPr>
              <w:t>Решение о подготовке документации по планировке территории с приложением задания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_Toc65697821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18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094FE0EB" w14:textId="40B68EE7" w:rsidR="004F5363" w:rsidRPr="004F5363" w:rsidRDefault="004E0580" w:rsidP="004F5363">
          <w:pPr>
            <w:pStyle w:val="11"/>
            <w:tabs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22" w:history="1">
            <w:r w:rsidR="004F5363" w:rsidRPr="004F5363">
              <w:rPr>
                <w:rStyle w:val="ac"/>
                <w:noProof/>
              </w:rPr>
              <w:t>Приложение 1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_Toc65697822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19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587452B7" w14:textId="0FEA1564" w:rsidR="004F5363" w:rsidRDefault="004E0580" w:rsidP="004F5363">
          <w:pPr>
            <w:pStyle w:val="11"/>
            <w:tabs>
              <w:tab w:val="right" w:leader="dot" w:pos="9345"/>
            </w:tabs>
            <w:spacing w:after="0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5697823" w:history="1">
            <w:r w:rsidR="004F5363" w:rsidRPr="004F5363">
              <w:rPr>
                <w:rStyle w:val="ac"/>
                <w:noProof/>
              </w:rPr>
              <w:t>Приложение 2</w:t>
            </w:r>
            <w:r w:rsidR="004F5363" w:rsidRPr="004F5363">
              <w:rPr>
                <w:noProof/>
                <w:webHidden/>
              </w:rPr>
              <w:tab/>
            </w:r>
            <w:r w:rsidR="004F5363" w:rsidRPr="004F5363">
              <w:rPr>
                <w:noProof/>
                <w:webHidden/>
              </w:rPr>
              <w:fldChar w:fldCharType="begin"/>
            </w:r>
            <w:r w:rsidR="004F5363" w:rsidRPr="004F5363">
              <w:rPr>
                <w:noProof/>
                <w:webHidden/>
              </w:rPr>
              <w:instrText xml:space="preserve"> PAGEREF _Toc65697823 \h </w:instrText>
            </w:r>
            <w:r w:rsidR="004F5363" w:rsidRPr="004F5363">
              <w:rPr>
                <w:noProof/>
                <w:webHidden/>
              </w:rPr>
            </w:r>
            <w:r w:rsidR="004F5363" w:rsidRPr="004F5363">
              <w:rPr>
                <w:noProof/>
                <w:webHidden/>
              </w:rPr>
              <w:fldChar w:fldCharType="separate"/>
            </w:r>
            <w:r w:rsidR="00FC7DEC">
              <w:rPr>
                <w:noProof/>
                <w:webHidden/>
              </w:rPr>
              <w:t>21</w:t>
            </w:r>
            <w:r w:rsidR="004F5363" w:rsidRPr="004F5363">
              <w:rPr>
                <w:noProof/>
                <w:webHidden/>
              </w:rPr>
              <w:fldChar w:fldCharType="end"/>
            </w:r>
          </w:hyperlink>
        </w:p>
        <w:p w14:paraId="1656E2D0" w14:textId="01960AEE" w:rsidR="002E1ABD" w:rsidRDefault="002E1ABD" w:rsidP="004F5363">
          <w:pPr>
            <w:ind w:firstLine="0"/>
            <w:jc w:val="both"/>
          </w:pPr>
          <w:r w:rsidRPr="002E1ABD">
            <w:fldChar w:fldCharType="end"/>
          </w:r>
        </w:p>
      </w:sdtContent>
    </w:sdt>
    <w:p w14:paraId="03B3F76E" w14:textId="2A27FBF9" w:rsidR="002E1ABD" w:rsidRDefault="002E1ABD">
      <w:pPr>
        <w:spacing w:after="160" w:line="259" w:lineRule="auto"/>
        <w:ind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2D590AC2" w14:textId="0A9E4842" w:rsidR="00D833AA" w:rsidRDefault="00D833AA" w:rsidP="00D833AA">
      <w:pPr>
        <w:pStyle w:val="7"/>
        <w:rPr>
          <w:b/>
          <w:bCs/>
        </w:rPr>
      </w:pPr>
      <w:bookmarkStart w:id="5" w:name="_Toc65697811"/>
      <w:r w:rsidRPr="00D833AA">
        <w:rPr>
          <w:b/>
          <w:bCs/>
        </w:rPr>
        <w:lastRenderedPageBreak/>
        <w:t>Материалы по обоснованию проекта планировки территории. Пояснительная записка</w:t>
      </w:r>
      <w:bookmarkEnd w:id="5"/>
    </w:p>
    <w:p w14:paraId="534BA106" w14:textId="77777777" w:rsidR="00D833AA" w:rsidRDefault="00D833AA" w:rsidP="00D833AA"/>
    <w:p w14:paraId="2CB1FCF8" w14:textId="67B3EF18" w:rsidR="00D833AA" w:rsidRPr="004545AF" w:rsidRDefault="00D833AA" w:rsidP="004E0580">
      <w:pPr>
        <w:jc w:val="both"/>
        <w:rPr>
          <w:b/>
          <w:bCs/>
          <w:color w:val="000000"/>
          <w:szCs w:val="28"/>
        </w:rPr>
      </w:pPr>
      <w:r>
        <w:t>Документация по планировке территории (проект планировки территории)</w:t>
      </w:r>
      <w:r w:rsidR="004E0580" w:rsidRPr="004E0580">
        <w:rPr>
          <w:b/>
          <w:bCs/>
          <w:color w:val="000000"/>
          <w:szCs w:val="28"/>
        </w:rPr>
        <w:t xml:space="preserve"> </w:t>
      </w:r>
      <w:r w:rsidR="004E0580" w:rsidRPr="004E0580">
        <w:rPr>
          <w:color w:val="000000"/>
          <w:szCs w:val="28"/>
        </w:rPr>
        <w:t>объекта «Региональный индустриальный парк «Невинномысск» (Ⅱ очередь). Строительство наружных сетей ливневой канализации (в том числе проектно-изыскательские работы)»</w:t>
      </w:r>
      <w:r w:rsidRPr="004E0580">
        <w:t>.</w:t>
      </w:r>
      <w:r>
        <w:t xml:space="preserve"> </w:t>
      </w:r>
    </w:p>
    <w:p w14:paraId="5660AFFF" w14:textId="77777777" w:rsidR="00D833AA" w:rsidRDefault="00D833AA" w:rsidP="00D833AA">
      <w:pPr>
        <w:jc w:val="both"/>
      </w:pPr>
      <w:r>
        <w:t xml:space="preserve">Документация по планировке территории (проект планировки территории), расположенной в границах элемента планировочной структуры, осуществляется для: </w:t>
      </w:r>
    </w:p>
    <w:p w14:paraId="5625459C" w14:textId="77777777" w:rsidR="00D833AA" w:rsidRDefault="00D833AA" w:rsidP="00D833AA">
      <w:pPr>
        <w:jc w:val="both"/>
      </w:pPr>
      <w:r>
        <w:t xml:space="preserve">- определения границ зоны планируемого размещения объекта капитального строительства; </w:t>
      </w:r>
    </w:p>
    <w:p w14:paraId="7D2D4ED3" w14:textId="77777777" w:rsidR="00D833AA" w:rsidRDefault="00D833AA" w:rsidP="00D833AA">
      <w:pPr>
        <w:jc w:val="both"/>
      </w:pPr>
      <w:r>
        <w:t xml:space="preserve">- разработки проекта межевания территории для определения местоположения границ образуемых частей земельных участков на время строительства объекта капитального строительства, </w:t>
      </w:r>
    </w:p>
    <w:p w14:paraId="046FE4CC" w14:textId="77777777" w:rsidR="00D833AA" w:rsidRDefault="00D833AA" w:rsidP="00D833AA">
      <w:pPr>
        <w:jc w:val="both"/>
      </w:pPr>
      <w:r>
        <w:t xml:space="preserve">- установление красных линий для застроенной территории, в границе которой на период строительства не должно планироваться размещения новых объектов капитального строительства, и которое не влечет за собой изменение границ территории общего пользования. </w:t>
      </w:r>
    </w:p>
    <w:p w14:paraId="1756178A" w14:textId="32A74637" w:rsidR="00D833AA" w:rsidRPr="00D833AA" w:rsidRDefault="00D833AA" w:rsidP="00D833AA">
      <w:pPr>
        <w:jc w:val="both"/>
        <w:rPr>
          <w:b/>
          <w:bCs/>
          <w:color w:val="000000"/>
          <w:szCs w:val="28"/>
        </w:rPr>
      </w:pPr>
      <w:r>
        <w:t xml:space="preserve">Проект планировки территории состоит из основной части, которая подлежит утверждению, и материалов по ее обоснованию, </w:t>
      </w:r>
      <w:r w:rsidR="00DF1B26">
        <w:t>согласно требованиям</w:t>
      </w:r>
      <w:r>
        <w:t xml:space="preserve"> постановления Правительства РФ от 12 мая 2017 г. № 564 «Положение о составе и содержании проектов планировки территории, предусматривающих размещение одного или нескольких линейных объектов". Основная часть и материалы по ее обоснованию сброшюрованы в два тома, чертеж проекта планировки территории линейного объекта разработан на топографическом плане, составленном по результатам инженерно-геодезических изысканий, которые выполнялась в 2019 году в местной системе координат и в Балтийской системе высот 1977 г. под проектирование </w:t>
      </w:r>
      <w:r>
        <w:lastRenderedPageBreak/>
        <w:t xml:space="preserve">объекта: </w:t>
      </w:r>
      <w:r w:rsidRPr="00D833AA">
        <w:t>«</w:t>
      </w:r>
      <w:r w:rsidRPr="00042437">
        <w:rPr>
          <w:color w:val="000000"/>
          <w:szCs w:val="28"/>
        </w:rPr>
        <w:t>наружны</w:t>
      </w:r>
      <w:r>
        <w:rPr>
          <w:color w:val="000000"/>
          <w:szCs w:val="28"/>
        </w:rPr>
        <w:t>е</w:t>
      </w:r>
      <w:r w:rsidRPr="00042437">
        <w:rPr>
          <w:color w:val="000000"/>
          <w:szCs w:val="28"/>
        </w:rPr>
        <w:t xml:space="preserve"> сет</w:t>
      </w:r>
      <w:r>
        <w:rPr>
          <w:color w:val="000000"/>
          <w:szCs w:val="28"/>
        </w:rPr>
        <w:t>и</w:t>
      </w:r>
      <w:r w:rsidRPr="00042437">
        <w:rPr>
          <w:color w:val="000000"/>
          <w:szCs w:val="28"/>
        </w:rPr>
        <w:t xml:space="preserve"> ливневой канализации к объекту капитального строительства «Региональный индустриальный парк «Невинномысск»</w:t>
      </w:r>
      <w:r w:rsidRPr="00042437">
        <w:rPr>
          <w:b/>
          <w:bCs/>
          <w:color w:val="000000"/>
          <w:szCs w:val="28"/>
        </w:rPr>
        <w:t xml:space="preserve"> </w:t>
      </w:r>
      <w:r>
        <w:t xml:space="preserve"> </w:t>
      </w:r>
    </w:p>
    <w:p w14:paraId="7887B873" w14:textId="516C2950" w:rsidR="00D833AA" w:rsidRDefault="00D833AA" w:rsidP="00D833AA">
      <w:pPr>
        <w:jc w:val="both"/>
      </w:pPr>
      <w:r>
        <w:t xml:space="preserve">В графической части настоящего тома некоторые схемы объединены, согласно "Положению о составе и содержании проектов планировки территории, предусматривающих размещение одного или нескольких линейных объектов", утвержденному постановлением Правительства РФ от 12 мая 2017 г. № 564, и представлены в графической части настоящего тома: </w:t>
      </w:r>
    </w:p>
    <w:p w14:paraId="0C8B9636" w14:textId="77777777" w:rsidR="00D833AA" w:rsidRDefault="00D833AA" w:rsidP="00D833AA">
      <w:pPr>
        <w:jc w:val="both"/>
      </w:pPr>
      <w:r>
        <w:t xml:space="preserve">- схема расположения элементов планировочной структуры (территорий, занятых линейными объектами и (или) предназначенных для размещения линейных объектов); </w:t>
      </w:r>
    </w:p>
    <w:p w14:paraId="59A988CB" w14:textId="77777777" w:rsidR="00D833AA" w:rsidRDefault="00D833AA" w:rsidP="00D833AA">
      <w:pPr>
        <w:jc w:val="both"/>
      </w:pPr>
      <w:r>
        <w:t xml:space="preserve">- схема использования территории в период подготовки проекта планировки территории; </w:t>
      </w:r>
    </w:p>
    <w:p w14:paraId="708B6368" w14:textId="77777777" w:rsidR="00D833AA" w:rsidRDefault="00D833AA" w:rsidP="00D833AA">
      <w:pPr>
        <w:jc w:val="both"/>
      </w:pPr>
      <w:r>
        <w:t xml:space="preserve">- схема организации улично-дорожной сети и движения транспорта; </w:t>
      </w:r>
    </w:p>
    <w:p w14:paraId="0256DB3D" w14:textId="77777777" w:rsidR="00D833AA" w:rsidRDefault="00D833AA" w:rsidP="00D833AA">
      <w:pPr>
        <w:jc w:val="both"/>
      </w:pPr>
      <w:r>
        <w:t xml:space="preserve">- схема границ зон с особыми условиями использования территорий; </w:t>
      </w:r>
    </w:p>
    <w:p w14:paraId="0A949041" w14:textId="77777777" w:rsidR="00D833AA" w:rsidRDefault="00D833AA" w:rsidP="00D833AA">
      <w:pPr>
        <w:jc w:val="both"/>
      </w:pPr>
      <w:r>
        <w:t xml:space="preserve">- схема границ территорий, подверженных риску возникновения чрезвычайных ситуаций природного и техногенного характера (пожар, взрыв, химическое, радиоактивное заражение, затопление, подтопление, оползень, карсты, эрозия и т.д.); </w:t>
      </w:r>
    </w:p>
    <w:p w14:paraId="3622E7CF" w14:textId="77777777" w:rsidR="00D833AA" w:rsidRDefault="00D833AA" w:rsidP="00D833AA">
      <w:pPr>
        <w:jc w:val="both"/>
      </w:pPr>
      <w:r>
        <w:t xml:space="preserve">- схема конструктивных и планировочных решений. </w:t>
      </w:r>
    </w:p>
    <w:p w14:paraId="31D5B27B" w14:textId="38C3AAB9" w:rsidR="002E1E2B" w:rsidRDefault="00D833AA" w:rsidP="00D833AA">
      <w:pPr>
        <w:jc w:val="both"/>
      </w:pPr>
      <w:r>
        <w:t>Объекты культурного наследия, включенные в единый государственный реестр объектов культурного наследия и в схемы территориального планирования в границах территории, в отношении которой осуществляется подготовка проекта планировки, отсутствуют, выявленные объекты культурного наследия на местности в результате проведения полевых работ отсутствуют, объекты, обладающие признаками объекта культурного наследия, отсутствуют, схема границ территорий объектов культурного наследия не разрабатывалась.</w:t>
      </w:r>
    </w:p>
    <w:p w14:paraId="757350C7" w14:textId="77777777" w:rsidR="001E2396" w:rsidRDefault="002E1E2B" w:rsidP="002E1E2B">
      <w:pPr>
        <w:jc w:val="both"/>
      </w:pPr>
      <w:r>
        <w:t>В соответствии с Приказом Министерства строительства и жилищно-коммунального хозяйства РФ от 25 апреля 2017 г. N 740/</w:t>
      </w:r>
      <w:proofErr w:type="spellStart"/>
      <w:r>
        <w:t>пр</w:t>
      </w:r>
      <w:proofErr w:type="spellEnd"/>
      <w:r>
        <w:t xml:space="preserve"> "Об установлении случаев подготовки и требований к подготовке входящей в состав материалов </w:t>
      </w:r>
      <w:r>
        <w:lastRenderedPageBreak/>
        <w:t xml:space="preserve">по обоснованию проекта планировки территории схемы вертикальной планировки, инженерной подготовки и инженерной защиты территории", разработка схемы вертикальной планировки, инженерной подготовки и инженерной защиты территории в составе настоящего проекта не требуется. </w:t>
      </w:r>
    </w:p>
    <w:p w14:paraId="1DB44D99" w14:textId="77777777" w:rsidR="001E2396" w:rsidRDefault="001E2396" w:rsidP="001E2396">
      <w:pPr>
        <w:jc w:val="both"/>
        <w:rPr>
          <w:szCs w:val="28"/>
        </w:rPr>
      </w:pPr>
      <w:r>
        <w:rPr>
          <w:color w:val="1E1E25"/>
          <w:szCs w:val="28"/>
          <w:shd w:val="clear" w:color="auto" w:fill="FFFFFF"/>
        </w:rPr>
        <w:t>Охранная зона питьевого водоснабжения, хозяйственно-бытового водоснабжения и канализации представляет собой зону с особыми условиями использования территорий в виде полосы шириной не менее двух метров с каждой стороны и устанавливается после завершения строительства сооружения</w:t>
      </w:r>
      <w:r>
        <w:t>.</w:t>
      </w:r>
    </w:p>
    <w:p w14:paraId="002F7C64" w14:textId="3914FE7A" w:rsidR="00D833AA" w:rsidRPr="002E1E2B" w:rsidRDefault="002E1E2B" w:rsidP="002E1E2B">
      <w:pPr>
        <w:jc w:val="both"/>
      </w:pPr>
      <w:r>
        <w:br w:type="page"/>
      </w:r>
    </w:p>
    <w:p w14:paraId="4404E330" w14:textId="268F78D0" w:rsidR="00A7379E" w:rsidRPr="00AB0040" w:rsidRDefault="00A7379E" w:rsidP="00DF1B26">
      <w:pPr>
        <w:pStyle w:val="7"/>
        <w:numPr>
          <w:ilvl w:val="0"/>
          <w:numId w:val="3"/>
        </w:numPr>
        <w:rPr>
          <w:b/>
          <w:bCs/>
        </w:rPr>
      </w:pPr>
      <w:bookmarkStart w:id="6" w:name="_Toc65697812"/>
      <w:r w:rsidRPr="00AB0040">
        <w:rPr>
          <w:b/>
          <w:bCs/>
        </w:rPr>
        <w:lastRenderedPageBreak/>
        <w:t>Результаты инженерных изысканий</w:t>
      </w:r>
      <w:bookmarkEnd w:id="1"/>
      <w:bookmarkEnd w:id="6"/>
    </w:p>
    <w:p w14:paraId="0A8C86C7" w14:textId="77777777" w:rsidR="00A7379E" w:rsidRDefault="00A7379E" w:rsidP="00A7379E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</w:p>
    <w:p w14:paraId="4C1B27B4" w14:textId="77777777" w:rsidR="00A7379E" w:rsidRPr="00DF1C36" w:rsidRDefault="00A7379E" w:rsidP="00A7379E">
      <w:pPr>
        <w:jc w:val="both"/>
        <w:rPr>
          <w:b/>
          <w:bCs/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>Инженерно-геологические условия</w:t>
      </w:r>
    </w:p>
    <w:p w14:paraId="48CF130F" w14:textId="047E016C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На указанном объекте в районе работ 30,0 м залегают (сверху-вниз): современные образования в виде почвенного слоя (</w:t>
      </w:r>
      <w:proofErr w:type="spellStart"/>
      <w:r w:rsidRPr="00DF1C36">
        <w:rPr>
          <w:color w:val="000000"/>
          <w:szCs w:val="28"/>
        </w:rPr>
        <w:t>ped</w:t>
      </w:r>
      <w:proofErr w:type="spellEnd"/>
      <w:r w:rsidRPr="00DF1C36">
        <w:rPr>
          <w:color w:val="000000"/>
          <w:szCs w:val="28"/>
        </w:rPr>
        <w:t xml:space="preserve"> Q</w:t>
      </w:r>
      <w:r w:rsidRPr="00DF1B26">
        <w:rPr>
          <w:color w:val="000000"/>
          <w:szCs w:val="28"/>
          <w:vertAlign w:val="subscript"/>
        </w:rPr>
        <w:t>IV</w:t>
      </w:r>
      <w:r w:rsidRPr="00DF1C36">
        <w:rPr>
          <w:color w:val="000000"/>
          <w:szCs w:val="28"/>
        </w:rPr>
        <w:t>), верхнечетвертичные отложения, представленные глинами тяжелыми аллювиально-делювиального генезиса (</w:t>
      </w:r>
      <w:proofErr w:type="spellStart"/>
      <w:r w:rsidRPr="00DF1C36">
        <w:rPr>
          <w:color w:val="000000"/>
          <w:szCs w:val="28"/>
        </w:rPr>
        <w:t>ad</w:t>
      </w:r>
      <w:proofErr w:type="spellEnd"/>
      <w:r w:rsidRPr="00DF1C36">
        <w:rPr>
          <w:color w:val="000000"/>
          <w:szCs w:val="28"/>
        </w:rPr>
        <w:t xml:space="preserve"> Q</w:t>
      </w:r>
      <w:r w:rsidRPr="00DF1B26">
        <w:rPr>
          <w:color w:val="000000"/>
          <w:szCs w:val="28"/>
          <w:vertAlign w:val="subscript"/>
        </w:rPr>
        <w:t>III</w:t>
      </w:r>
      <w:r w:rsidRPr="00DF1C36">
        <w:rPr>
          <w:color w:val="000000"/>
          <w:szCs w:val="28"/>
        </w:rPr>
        <w:t>), песком и галечниковым грунтом аллювиального (а Q</w:t>
      </w:r>
      <w:r w:rsidRPr="00DF1B26">
        <w:rPr>
          <w:color w:val="000000"/>
          <w:szCs w:val="28"/>
          <w:vertAlign w:val="subscript"/>
        </w:rPr>
        <w:t>III</w:t>
      </w:r>
      <w:r w:rsidRPr="00DF1C36">
        <w:rPr>
          <w:color w:val="000000"/>
          <w:szCs w:val="28"/>
        </w:rPr>
        <w:t>) генезиса, подстилаемые глинами тяжелыми, тонкослоистыми майкопской серии палеоген-неогенового возраста (P3-</w:t>
      </w:r>
      <w:r w:rsidR="00D833AA">
        <w:rPr>
          <w:color w:val="000000"/>
          <w:szCs w:val="28"/>
        </w:rPr>
        <w:t>№</w:t>
      </w:r>
      <w:proofErr w:type="gramStart"/>
      <w:r w:rsidRPr="00DF1C36">
        <w:rPr>
          <w:color w:val="000000"/>
          <w:szCs w:val="28"/>
        </w:rPr>
        <w:t>1</w:t>
      </w:r>
      <w:r w:rsidRPr="00DF1C36">
        <w:rPr>
          <w:color w:val="000000"/>
          <w:szCs w:val="28"/>
          <w:vertAlign w:val="superscript"/>
        </w:rPr>
        <w:t>1</w:t>
      </w:r>
      <w:r w:rsidRPr="00DF1C36">
        <w:rPr>
          <w:color w:val="000000"/>
          <w:szCs w:val="28"/>
        </w:rPr>
        <w:t>)</w:t>
      </w:r>
      <w:proofErr w:type="spellStart"/>
      <w:r w:rsidRPr="00DF1C36">
        <w:rPr>
          <w:color w:val="000000"/>
          <w:szCs w:val="28"/>
          <w:vertAlign w:val="superscript"/>
        </w:rPr>
        <w:t>mk</w:t>
      </w:r>
      <w:proofErr w:type="spellEnd"/>
      <w:r w:rsidRPr="00DF1C36">
        <w:rPr>
          <w:color w:val="000000"/>
          <w:szCs w:val="28"/>
        </w:rPr>
        <w:t>.</w:t>
      </w:r>
      <w:proofErr w:type="gramEnd"/>
    </w:p>
    <w:p w14:paraId="4B1B0B27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Данные материалы проанализированы и будут использованы при составлении настоящего отчета.</w:t>
      </w:r>
    </w:p>
    <w:p w14:paraId="6787B5CD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Виды, объёмы и методика настоящих изысканий определены согласно п. 6.3 СП 47.13330.2012 с учетом III категории сложности по инженерно-геологическим условиям, требований технического задания, степенью изученности природных условий территории, стадий проектирования, уровнем ответственности проектируемых сооружений и согласно требованиям действующих нормативно-методических документов.</w:t>
      </w:r>
    </w:p>
    <w:p w14:paraId="5C56631F" w14:textId="77777777" w:rsidR="00A7379E" w:rsidRPr="00DF1C36" w:rsidRDefault="00A7379E" w:rsidP="00A7379E">
      <w:pPr>
        <w:jc w:val="both"/>
        <w:rPr>
          <w:b/>
          <w:bCs/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 xml:space="preserve">Климатическая характеристика </w:t>
      </w:r>
    </w:p>
    <w:p w14:paraId="79257A7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По ГОСТ 16350-80 (районирование и статистические параметры климатических факторов для технических целей) климат Кочубеевского района Ставропольского края относится к зоне влажного климата.</w:t>
      </w:r>
    </w:p>
    <w:p w14:paraId="2DD74D9E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Согласно СП 131.13330.2012 участок изысканий расположен в подрайоне III Б климатического районирования для строительства.</w:t>
      </w:r>
    </w:p>
    <w:p w14:paraId="37C976F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Согласно районированию территории СП 20.13330.2011 участок изысканий расположен:</w:t>
      </w:r>
    </w:p>
    <w:p w14:paraId="46E505DE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- по расчетному значению веса снегового покрова – в II районе;</w:t>
      </w:r>
    </w:p>
    <w:p w14:paraId="5B1EFB53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- по средней скорости ветра за зимний период – в районе со средней скоростью ветра 5 м/с; </w:t>
      </w:r>
    </w:p>
    <w:p w14:paraId="4E9C8BA6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lastRenderedPageBreak/>
        <w:t>- по средней месячной температуре воздуха в январе – в районе с температурой – 5ºС;</w:t>
      </w:r>
    </w:p>
    <w:p w14:paraId="66A639BE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- по средней месячной температуре воздуха в июле – в районе с температурой 20ºС; </w:t>
      </w:r>
    </w:p>
    <w:p w14:paraId="12021115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- по давлению ветра – в IV районе; </w:t>
      </w:r>
    </w:p>
    <w:p w14:paraId="74560B0C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- по толщине стенки гололеда – в IV районе, </w:t>
      </w:r>
    </w:p>
    <w:p w14:paraId="23F2C2F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- по отклонению средней температуры воздуха наиболее холодных суток от средней месячной температуры воздуха в январе – в районе с отклонением температуры воздуха 15ºC.</w:t>
      </w:r>
    </w:p>
    <w:p w14:paraId="332D93DC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Зима умеренно мягкая, со средней температурой января минус 3,5-4,50, минимальная температура за период наблюдений минус 320.</w:t>
      </w:r>
    </w:p>
    <w:p w14:paraId="768E1F8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Снег появляется в начале декабря, мощность снегового покрова 10-15 см. Число дней со снегом -80, при высоте снежного покрова до 15 см. Сход снежного покрова в конце февраля, начале марта.</w:t>
      </w:r>
    </w:p>
    <w:p w14:paraId="455BAE18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Лето жаркое, сухое с максимально высокой летней температурой плюс 400.</w:t>
      </w:r>
    </w:p>
    <w:p w14:paraId="6932AFE6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Годовое количество осадков – 526 мм. Число дней с сильным ветром (более 15 м/сек) в году – 40-42.</w:t>
      </w:r>
    </w:p>
    <w:p w14:paraId="5892FAF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Весна наступает в марте, тогда же устойчивый переход через 50.</w:t>
      </w:r>
    </w:p>
    <w:p w14:paraId="19B20170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Число дней с туманами в году – 44.</w:t>
      </w:r>
    </w:p>
    <w:p w14:paraId="5CEDF243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Господствующее направление ветра восточное.</w:t>
      </w:r>
    </w:p>
    <w:p w14:paraId="2F73E69B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Нормативная глубина сезонного промерзания грунтов составляет 0,8 м (СНиП 23.01-99).</w:t>
      </w:r>
    </w:p>
    <w:p w14:paraId="0C62A23A" w14:textId="77777777" w:rsidR="00A7379E" w:rsidRPr="00DF1C36" w:rsidRDefault="00A7379E" w:rsidP="00A7379E">
      <w:pPr>
        <w:jc w:val="both"/>
        <w:rPr>
          <w:b/>
          <w:bCs/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 xml:space="preserve">Физико-географические и техногенные условия </w:t>
      </w:r>
    </w:p>
    <w:p w14:paraId="3EF63D59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Отведенный участок под строительство находится на правом берегу реки Кубань. В геоморфологическом отношении, участок настоящих изысканий относится к долинам крупных рек вне водохранилищ.</w:t>
      </w:r>
    </w:p>
    <w:p w14:paraId="079C549B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Общий уклон прилегающей территории в северо-западном направлении.</w:t>
      </w:r>
    </w:p>
    <w:p w14:paraId="1366668C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Инженерно-геологические условия района работ соответствуют III, (сложной) категории сложности, приложение А СП 47.13330.2012. </w:t>
      </w:r>
      <w:r w:rsidRPr="00DF1C36">
        <w:rPr>
          <w:color w:val="000000"/>
          <w:szCs w:val="28"/>
        </w:rPr>
        <w:lastRenderedPageBreak/>
        <w:t>Определяющим фактором, усложняющим категорию сложности участка работ, является фоновая сейсмическая интенсивность района работ 7 баллов.</w:t>
      </w:r>
    </w:p>
    <w:p w14:paraId="5A78D117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>Геологическое строение. Тектоника</w:t>
      </w:r>
    </w:p>
    <w:p w14:paraId="67FA3D17" w14:textId="0B0638FB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По результатам настоящих изысканий в разведанной толще грунтов до глубины 15,0 м залегают (сверху-вниз): современные образования в виде почвенного слоя (</w:t>
      </w:r>
      <w:proofErr w:type="spellStart"/>
      <w:r w:rsidRPr="00DF1C36">
        <w:rPr>
          <w:color w:val="000000"/>
          <w:szCs w:val="28"/>
        </w:rPr>
        <w:t>ped</w:t>
      </w:r>
      <w:proofErr w:type="spellEnd"/>
      <w:r w:rsidRPr="00DF1C36">
        <w:rPr>
          <w:color w:val="000000"/>
          <w:szCs w:val="28"/>
        </w:rPr>
        <w:t xml:space="preserve"> Q</w:t>
      </w:r>
      <w:r w:rsidRPr="002E1ABD">
        <w:rPr>
          <w:color w:val="000000"/>
          <w:szCs w:val="28"/>
          <w:vertAlign w:val="subscript"/>
        </w:rPr>
        <w:t>IV</w:t>
      </w:r>
      <w:r w:rsidRPr="00DF1C36">
        <w:rPr>
          <w:color w:val="000000"/>
          <w:szCs w:val="28"/>
        </w:rPr>
        <w:t>), верхне-четвертичные отложения, представленные глинами тяжелыми аллювиально-делювиального генезиса (</w:t>
      </w:r>
      <w:proofErr w:type="spellStart"/>
      <w:r w:rsidRPr="00DF1C36">
        <w:rPr>
          <w:color w:val="000000"/>
          <w:szCs w:val="28"/>
        </w:rPr>
        <w:t>ad</w:t>
      </w:r>
      <w:proofErr w:type="spellEnd"/>
      <w:r w:rsidRPr="00DF1C36">
        <w:rPr>
          <w:color w:val="000000"/>
          <w:szCs w:val="28"/>
        </w:rPr>
        <w:t xml:space="preserve"> Q</w:t>
      </w:r>
      <w:r w:rsidRPr="002E1ABD">
        <w:rPr>
          <w:color w:val="000000"/>
          <w:szCs w:val="28"/>
          <w:vertAlign w:val="subscript"/>
        </w:rPr>
        <w:t>III</w:t>
      </w:r>
      <w:r w:rsidRPr="00DF1C36">
        <w:rPr>
          <w:color w:val="000000"/>
          <w:szCs w:val="28"/>
        </w:rPr>
        <w:t>), и галечниковым грунтом аллювиального (а Q</w:t>
      </w:r>
      <w:r w:rsidRPr="002E1ABD">
        <w:rPr>
          <w:color w:val="000000"/>
          <w:szCs w:val="28"/>
          <w:vertAlign w:val="subscript"/>
        </w:rPr>
        <w:t>III</w:t>
      </w:r>
      <w:r w:rsidRPr="00DF1C36">
        <w:rPr>
          <w:color w:val="000000"/>
          <w:szCs w:val="28"/>
        </w:rPr>
        <w:t>) генезиса, подстилаемые глинами тяжелыми, тонкослоистыми майкопской серии палеоген-неогенового возраста (P3-</w:t>
      </w:r>
      <w:r w:rsidR="00D833AA">
        <w:rPr>
          <w:color w:val="000000"/>
          <w:szCs w:val="28"/>
        </w:rPr>
        <w:t>№</w:t>
      </w:r>
      <w:proofErr w:type="gramStart"/>
      <w:r w:rsidRPr="00DF1C36">
        <w:rPr>
          <w:color w:val="000000"/>
          <w:szCs w:val="28"/>
        </w:rPr>
        <w:t>1</w:t>
      </w:r>
      <w:r w:rsidRPr="00DF1C36">
        <w:rPr>
          <w:color w:val="000000"/>
          <w:szCs w:val="28"/>
          <w:vertAlign w:val="superscript"/>
        </w:rPr>
        <w:t>1</w:t>
      </w:r>
      <w:r w:rsidRPr="00DF1C36">
        <w:rPr>
          <w:color w:val="000000"/>
          <w:szCs w:val="28"/>
        </w:rPr>
        <w:t>)</w:t>
      </w:r>
      <w:proofErr w:type="spellStart"/>
      <w:r w:rsidRPr="00DF1C36">
        <w:rPr>
          <w:color w:val="000000"/>
          <w:szCs w:val="28"/>
          <w:vertAlign w:val="superscript"/>
        </w:rPr>
        <w:t>mk</w:t>
      </w:r>
      <w:proofErr w:type="spellEnd"/>
      <w:r w:rsidRPr="00DF1C36">
        <w:rPr>
          <w:color w:val="000000"/>
          <w:szCs w:val="28"/>
          <w:vertAlign w:val="superscript"/>
        </w:rPr>
        <w:t>.</w:t>
      </w:r>
      <w:proofErr w:type="gramEnd"/>
    </w:p>
    <w:p w14:paraId="06067E1D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В региональном плане Северное Предкавказье большей своей частью располагается в пределах Скифской плиты, которая протягивается вдоль южного края Восточно-Европейской платформы от Каспийского до Азовского и Черного морей. На востоке Скифская плита уходит в акваторию Каспия. Северная граница Скифской плиты с Восточно-Европейской платформой проходит по краевым шовным разломам вдоль северного склона кряжа Карпинского. На северо-западе со Скифской плитой граничит Азовский выступ Восточно-Европейской платформы. На юге Скифская плита по системе глубинных разломов смыкается с альпийскими складчатыми сооружениями Кавказа.</w:t>
      </w:r>
    </w:p>
    <w:p w14:paraId="4220E17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Тектоническое строение молодой платформы в целом характеризуется высокой структурной дифференциацией.</w:t>
      </w:r>
    </w:p>
    <w:p w14:paraId="0275B420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Среди крупных тектонических элементов палеозойской платформы, расположенной южнее зоны </w:t>
      </w:r>
      <w:proofErr w:type="spellStart"/>
      <w:r w:rsidRPr="00DF1C36">
        <w:rPr>
          <w:color w:val="000000"/>
          <w:szCs w:val="28"/>
        </w:rPr>
        <w:t>Манычских</w:t>
      </w:r>
      <w:proofErr w:type="spellEnd"/>
      <w:r w:rsidRPr="00DF1C36">
        <w:rPr>
          <w:color w:val="000000"/>
          <w:szCs w:val="28"/>
        </w:rPr>
        <w:t xml:space="preserve"> прогибов, выделяются Западно-Ставропольская впадина, Ставропольский свод и Прикумская система поднятий.</w:t>
      </w:r>
    </w:p>
    <w:p w14:paraId="788BDDB4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 xml:space="preserve">Ставропольский свод представляет собой крупную изометрическую структуру, осложненную многочисленными, более мелкими тектоническими элементами. В южной части свода расположен Южно-Ставропольский вал, ограниченный системой </w:t>
      </w:r>
      <w:proofErr w:type="spellStart"/>
      <w:r w:rsidRPr="00DF1C36">
        <w:rPr>
          <w:color w:val="000000"/>
          <w:szCs w:val="28"/>
        </w:rPr>
        <w:t>субширотно</w:t>
      </w:r>
      <w:proofErr w:type="spellEnd"/>
      <w:r w:rsidRPr="00DF1C36">
        <w:rPr>
          <w:color w:val="000000"/>
          <w:szCs w:val="28"/>
        </w:rPr>
        <w:t xml:space="preserve">-ориентированных разломов, по которым </w:t>
      </w:r>
      <w:r w:rsidRPr="00DF1C36">
        <w:rPr>
          <w:color w:val="000000"/>
          <w:szCs w:val="28"/>
        </w:rPr>
        <w:lastRenderedPageBreak/>
        <w:t xml:space="preserve">вал оказался высоко </w:t>
      </w:r>
      <w:proofErr w:type="spellStart"/>
      <w:r w:rsidRPr="00DF1C36">
        <w:rPr>
          <w:color w:val="000000"/>
          <w:szCs w:val="28"/>
        </w:rPr>
        <w:t>гипсометрически</w:t>
      </w:r>
      <w:proofErr w:type="spellEnd"/>
      <w:r w:rsidRPr="00DF1C36">
        <w:rPr>
          <w:color w:val="000000"/>
          <w:szCs w:val="28"/>
        </w:rPr>
        <w:t xml:space="preserve"> приподнятым (глубина фундамента до 1000-1800 м) и в его разрезе отмечается сокращенный разрез базальных (нижний мел) и третичных (за счет размыва вплоть до Майкопа) отложений. Остальная часть Ставропольского свода, которая отделяется от Южно-Ставропольского вала высокоприподнятым (1400 м) </w:t>
      </w:r>
      <w:proofErr w:type="spellStart"/>
      <w:r w:rsidRPr="00DF1C36">
        <w:rPr>
          <w:color w:val="000000"/>
          <w:szCs w:val="28"/>
        </w:rPr>
        <w:t>Сенгилевским</w:t>
      </w:r>
      <w:proofErr w:type="spellEnd"/>
      <w:r w:rsidRPr="00DF1C36">
        <w:rPr>
          <w:color w:val="000000"/>
          <w:szCs w:val="28"/>
        </w:rPr>
        <w:t xml:space="preserve"> поднятием, является более структурно дифференцированной. В центральной его части расположен Северо-Ставропольский вал, с глубинами залегания фундамента 1600-2000 м. К северо-западу от него выделяются крупные обособленные поднятия </w:t>
      </w:r>
      <w:proofErr w:type="spellStart"/>
      <w:r w:rsidRPr="00DF1C36">
        <w:rPr>
          <w:color w:val="000000"/>
          <w:szCs w:val="28"/>
        </w:rPr>
        <w:t>Безопасненское</w:t>
      </w:r>
      <w:proofErr w:type="spellEnd"/>
      <w:r w:rsidRPr="00DF1C36">
        <w:rPr>
          <w:color w:val="000000"/>
          <w:szCs w:val="28"/>
        </w:rPr>
        <w:t xml:space="preserve"> и Тахта-</w:t>
      </w:r>
      <w:proofErr w:type="spellStart"/>
      <w:r w:rsidRPr="00DF1C36">
        <w:rPr>
          <w:color w:val="000000"/>
          <w:szCs w:val="28"/>
        </w:rPr>
        <w:t>Кугультинское</w:t>
      </w:r>
      <w:proofErr w:type="spellEnd"/>
      <w:r w:rsidRPr="00DF1C36">
        <w:rPr>
          <w:color w:val="000000"/>
          <w:szCs w:val="28"/>
        </w:rPr>
        <w:t xml:space="preserve">, при этом последнее не отражено в поверхности фундамента (моноклиналь с глубиной погружения фундамента 1800-2000 м), но четко фиксируется в перекрывающих комплексах мела, палеогена и неогена. Аналогичную структурную особенность имеет </w:t>
      </w:r>
      <w:proofErr w:type="spellStart"/>
      <w:r w:rsidRPr="00DF1C36">
        <w:rPr>
          <w:color w:val="000000"/>
          <w:szCs w:val="28"/>
        </w:rPr>
        <w:t>Грачевско</w:t>
      </w:r>
      <w:proofErr w:type="spellEnd"/>
      <w:r w:rsidRPr="00DF1C36">
        <w:rPr>
          <w:color w:val="000000"/>
          <w:szCs w:val="28"/>
        </w:rPr>
        <w:t xml:space="preserve">-Благодарненская зона поднятий (структурный нос по поверхности фундамента, но рельефно прослеживаемый по палеоген-неогену). Восточную часть свода занимает </w:t>
      </w:r>
      <w:proofErr w:type="spellStart"/>
      <w:r w:rsidRPr="00DF1C36">
        <w:rPr>
          <w:color w:val="000000"/>
          <w:szCs w:val="28"/>
        </w:rPr>
        <w:t>Мирненская</w:t>
      </w:r>
      <w:proofErr w:type="spellEnd"/>
      <w:r w:rsidRPr="00DF1C36">
        <w:rPr>
          <w:color w:val="000000"/>
          <w:szCs w:val="28"/>
        </w:rPr>
        <w:t xml:space="preserve"> зона поднятий, которая по фундаменту также вырисовывается в виде пологого структурного носа с глубиной залегания 2600-2800 м, но резко выражена в перекрывающих меловых и третичных отложениях.</w:t>
      </w:r>
    </w:p>
    <w:p w14:paraId="28C5376F" w14:textId="77777777" w:rsidR="00A7379E" w:rsidRPr="00DF1C36" w:rsidRDefault="00A7379E" w:rsidP="00A7379E">
      <w:pPr>
        <w:jc w:val="both"/>
        <w:rPr>
          <w:b/>
          <w:bCs/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 xml:space="preserve">Гидрогеологические условия </w:t>
      </w:r>
    </w:p>
    <w:p w14:paraId="30EC5D3D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На момент изысканий подземная вода вскрыта скважинами на глубинах от 1,1 до 3,0 м от поверхности земли на контакте глины ИГЭ-1 и галечникового грунта ИГЭ-2. Галечник ИГЭ-2 является водовмещающим и водопроводящим слоем в разведанной толще. Установление водоносного горизонта отмечено на глубинах 1,0-3,0 м от поверхности земли. Подземная вода напорная. Возникновение напора объясняется условиями залегания водоносного горизонта среди водоупорных глин и высоким положением области питания. Питание вскрытого водоносного горизонта происходит за счет подземного стока с вышерасположенных участков надпойменной террасы.</w:t>
      </w:r>
    </w:p>
    <w:p w14:paraId="76C1C4AC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lastRenderedPageBreak/>
        <w:t>Сезонное колебание УПВ, ввиду близости естественного дренажа и при хороших фильтрационных свойствах галечникового грунта (КФ = 15,0 м/сутки), ожидается не более 60,5 м от установленного уровня.</w:t>
      </w:r>
    </w:p>
    <w:p w14:paraId="02A300AF" w14:textId="77777777" w:rsidR="00A7379E" w:rsidRPr="00DF1C36" w:rsidRDefault="00A7379E" w:rsidP="00A7379E">
      <w:pPr>
        <w:jc w:val="both"/>
        <w:rPr>
          <w:b/>
          <w:bCs/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>Специфические грунты</w:t>
      </w:r>
    </w:p>
    <w:p w14:paraId="425DF957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Специфические грунты на участке изысканий скважинами вскрыты не были.</w:t>
      </w:r>
    </w:p>
    <w:p w14:paraId="2A334830" w14:textId="77777777" w:rsidR="00A7379E" w:rsidRPr="00DF1C36" w:rsidRDefault="00A7379E" w:rsidP="00A7379E">
      <w:pPr>
        <w:jc w:val="both"/>
        <w:rPr>
          <w:b/>
          <w:bCs/>
          <w:color w:val="000000"/>
          <w:szCs w:val="28"/>
        </w:rPr>
      </w:pPr>
      <w:r w:rsidRPr="00DF1C36">
        <w:rPr>
          <w:b/>
          <w:bCs/>
          <w:color w:val="000000"/>
          <w:szCs w:val="28"/>
        </w:rPr>
        <w:t>Геологические и инженерно-геологические процессы</w:t>
      </w:r>
    </w:p>
    <w:p w14:paraId="0C653228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Геоморфологическое положение участка работ потенциально не допускает развития опасных геологических процессов (оползни, обвалы, сели и др.). К опасным (эндогенным) инженерно-геологическим процессам района работ относится фоновая сейсмическая интенсивность территории изысканий 7 баллов. В соответствии с СП 14.13330.2018, комплект карт ОСР-2016, приложение А, фоновая сейсмическая интенсивность г. Невинномысска в баллах шкалы МSK-64 для средних грунтовых условий по карте А (10%) составляет 7 баллов, по карте В (5%) - 8 баллов, по карте С (1%) - 9 баллов.</w:t>
      </w:r>
    </w:p>
    <w:p w14:paraId="2141DE68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На объекте находящимся на одном геоморфологическом элементе (1) и расположенному в непосредственной близости от участка настоящих изысканий была пробурена скважина глубиной 30,0 м. По представленным грунтовым условиям на соседнем участке в 30,0-метровой толще грунты III категории по сейсмическим свойствам вскрыты не были (табл.1 СП I4.13330.2014).</w:t>
      </w:r>
    </w:p>
    <w:p w14:paraId="76FE0642" w14:textId="77777777" w:rsidR="00A7379E" w:rsidRPr="00DF1C36" w:rsidRDefault="00A7379E" w:rsidP="00A7379E">
      <w:pPr>
        <w:jc w:val="both"/>
        <w:rPr>
          <w:color w:val="000000"/>
          <w:szCs w:val="28"/>
        </w:rPr>
      </w:pPr>
      <w:r w:rsidRPr="00DF1C36">
        <w:rPr>
          <w:color w:val="000000"/>
          <w:szCs w:val="28"/>
        </w:rPr>
        <w:t>Расчетная сейсмичность участка работ составит 7 баллов по карте А, 8 баллов по карте В и 9 баллов по карте С.</w:t>
      </w:r>
    </w:p>
    <w:p w14:paraId="0A4300F3" w14:textId="77777777" w:rsidR="00A7379E" w:rsidRDefault="00A7379E" w:rsidP="00A7379E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</w:p>
    <w:p w14:paraId="0E3E012C" w14:textId="090B3AC7" w:rsidR="00DF1B26" w:rsidRPr="00DF1B26" w:rsidRDefault="00DF1B26" w:rsidP="00DF1B26">
      <w:pPr>
        <w:pStyle w:val="7"/>
        <w:numPr>
          <w:ilvl w:val="0"/>
          <w:numId w:val="3"/>
        </w:numPr>
        <w:ind w:left="0" w:firstLine="709"/>
        <w:rPr>
          <w:b/>
          <w:bCs/>
          <w:szCs w:val="28"/>
        </w:rPr>
      </w:pPr>
      <w:bookmarkStart w:id="7" w:name="_Toc65697813"/>
      <w:r w:rsidRPr="00DF1B26">
        <w:rPr>
          <w:b/>
          <w:bCs/>
        </w:rPr>
        <w:t>Обоснование определения границ зон планируемого размещения линейных объектов</w:t>
      </w:r>
      <w:bookmarkEnd w:id="7"/>
    </w:p>
    <w:p w14:paraId="0EDA99CC" w14:textId="77777777" w:rsidR="00DF1B26" w:rsidRPr="00DF1B26" w:rsidRDefault="00DF1B26" w:rsidP="00DF1B26"/>
    <w:p w14:paraId="39F1307E" w14:textId="77777777" w:rsidR="00DF1B26" w:rsidRDefault="00DF1B26" w:rsidP="00DF1B26">
      <w:pPr>
        <w:jc w:val="both"/>
      </w:pPr>
      <w:r w:rsidRPr="00DF1B26">
        <w:t xml:space="preserve"> </w:t>
      </w:r>
      <w:r>
        <w:t xml:space="preserve">В зоне планируемого размещения линейных объектов отсутствуют какие-либо строения и отдельные здания, препятствующие строительству объекта капительного строительства. </w:t>
      </w:r>
    </w:p>
    <w:p w14:paraId="15313957" w14:textId="3D60802E" w:rsidR="00DF1B26" w:rsidRPr="00DF1B26" w:rsidRDefault="00DF1B26" w:rsidP="00DF1B26">
      <w:pPr>
        <w:pStyle w:val="7"/>
        <w:numPr>
          <w:ilvl w:val="0"/>
          <w:numId w:val="3"/>
        </w:numPr>
        <w:ind w:left="0" w:firstLine="709"/>
        <w:rPr>
          <w:b/>
          <w:bCs/>
        </w:rPr>
      </w:pPr>
      <w:bookmarkStart w:id="8" w:name="_Toc65697814"/>
      <w:r w:rsidRPr="00DF1B26">
        <w:rPr>
          <w:b/>
          <w:bCs/>
        </w:rPr>
        <w:lastRenderedPageBreak/>
        <w:t>Обоснование определения границ зон планируемого размещения линейных объектов, подлежащих переносу (переустройству) из зон планируемого размещения линейных объектов</w:t>
      </w:r>
      <w:bookmarkEnd w:id="8"/>
      <w:r w:rsidRPr="00DF1B26">
        <w:rPr>
          <w:b/>
          <w:bCs/>
        </w:rPr>
        <w:t xml:space="preserve"> </w:t>
      </w:r>
    </w:p>
    <w:p w14:paraId="45F4BF97" w14:textId="77777777" w:rsidR="00DF1B26" w:rsidRDefault="00DF1B26">
      <w:pPr>
        <w:spacing w:after="160" w:line="259" w:lineRule="auto"/>
        <w:ind w:firstLine="0"/>
      </w:pPr>
    </w:p>
    <w:p w14:paraId="4DFA0732" w14:textId="77777777" w:rsidR="00DF1B26" w:rsidRDefault="00DF1B26" w:rsidP="00DF1B26">
      <w:pPr>
        <w:jc w:val="both"/>
      </w:pPr>
      <w:r>
        <w:t xml:space="preserve">Границы зон планируемого размещения линейных объектов, подлежащих переносу (переустройству) из зон планируемого размещения линейных объектов, не определялись, ввиду того, линейные объекты, подлежащие переустройству, отсутствуют. </w:t>
      </w:r>
    </w:p>
    <w:p w14:paraId="0359C83E" w14:textId="77777777" w:rsidR="00DF1B26" w:rsidRDefault="00DF1B26" w:rsidP="00DF1B26">
      <w:pPr>
        <w:jc w:val="both"/>
      </w:pPr>
    </w:p>
    <w:p w14:paraId="702BA9BD" w14:textId="717FCA5B" w:rsidR="00DF1B26" w:rsidRPr="00DF1B26" w:rsidRDefault="00DF1B26" w:rsidP="00DF1B26">
      <w:pPr>
        <w:pStyle w:val="7"/>
        <w:numPr>
          <w:ilvl w:val="0"/>
          <w:numId w:val="3"/>
        </w:numPr>
        <w:ind w:left="0" w:firstLine="709"/>
        <w:rPr>
          <w:b/>
          <w:bCs/>
        </w:rPr>
      </w:pPr>
      <w:bookmarkStart w:id="9" w:name="_Toc65697815"/>
      <w:r w:rsidRPr="00DF1B26">
        <w:rPr>
          <w:b/>
          <w:bCs/>
        </w:rPr>
        <w:t>Обоснование определения предельных параметров застройки территории в границах зон планируемого размещения объектов капитального строительства, входящих в состав линейных объектов</w:t>
      </w:r>
      <w:bookmarkEnd w:id="9"/>
      <w:r w:rsidRPr="00DF1B26">
        <w:rPr>
          <w:b/>
          <w:bCs/>
        </w:rPr>
        <w:t xml:space="preserve"> </w:t>
      </w:r>
    </w:p>
    <w:p w14:paraId="7C13DCF3" w14:textId="77777777" w:rsidR="00DF1B26" w:rsidRDefault="00DF1B26" w:rsidP="00DF1B26">
      <w:pPr>
        <w:jc w:val="both"/>
      </w:pPr>
    </w:p>
    <w:p w14:paraId="2AD490A2" w14:textId="77777777" w:rsidR="00DF1B26" w:rsidRDefault="00DF1B26" w:rsidP="00DF1B26">
      <w:pPr>
        <w:jc w:val="both"/>
      </w:pPr>
      <w:r>
        <w:t xml:space="preserve">Согласно статье 36 "Градостроительного кодекса Российской Федерации» от 29.12.2004 N 190-ФЗ, действие градостроительного регламента не распространяется на земельные участки, предназначенные для размещения линейных объектов и (или) занятые линейными объектами, в связи с этим, определение предельных параметров застройки территории в границах зоны планируемого размещения проектируемого объекта капитального строительства не предусмотрено. </w:t>
      </w:r>
    </w:p>
    <w:p w14:paraId="765A4D58" w14:textId="77777777" w:rsidR="00DF1B26" w:rsidRPr="00DF1B26" w:rsidRDefault="00DF1B26" w:rsidP="00DF1B26">
      <w:pPr>
        <w:jc w:val="both"/>
        <w:rPr>
          <w:b/>
          <w:bCs/>
        </w:rPr>
      </w:pPr>
    </w:p>
    <w:p w14:paraId="0B27B624" w14:textId="77777777" w:rsidR="0056556C" w:rsidRDefault="00DF1B26" w:rsidP="00DF1B26">
      <w:pPr>
        <w:pStyle w:val="7"/>
        <w:numPr>
          <w:ilvl w:val="0"/>
          <w:numId w:val="3"/>
        </w:numPr>
        <w:ind w:left="0" w:firstLine="709"/>
      </w:pPr>
      <w:bookmarkStart w:id="10" w:name="_Toc65697816"/>
      <w:r w:rsidRPr="00DF1B26">
        <w:rPr>
          <w:b/>
          <w:bCs/>
        </w:rPr>
        <w:t>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</w:t>
      </w:r>
      <w:bookmarkEnd w:id="10"/>
      <w:r>
        <w:t xml:space="preserve"> </w:t>
      </w:r>
    </w:p>
    <w:p w14:paraId="7CCE02E5" w14:textId="77777777" w:rsidR="0056556C" w:rsidRDefault="0056556C" w:rsidP="0056556C"/>
    <w:p w14:paraId="0B052EA8" w14:textId="06C626CB" w:rsidR="00DF1B26" w:rsidRDefault="00626117" w:rsidP="00626117">
      <w:pPr>
        <w:jc w:val="both"/>
      </w:pPr>
      <w:r>
        <w:t>Зона планируемого размещения линейного объекта не пересекается с сохраняемыми объектами капитального строительства, существующими и строящимися на момент подготовки проекта планировки территории.</w:t>
      </w:r>
      <w:r w:rsidR="00DF1B26">
        <w:br w:type="page"/>
      </w:r>
    </w:p>
    <w:p w14:paraId="5FAA7AE4" w14:textId="66C42D3A" w:rsidR="00626117" w:rsidRPr="00626117" w:rsidRDefault="00626117" w:rsidP="00626117">
      <w:pPr>
        <w:pStyle w:val="7"/>
        <w:numPr>
          <w:ilvl w:val="0"/>
          <w:numId w:val="3"/>
        </w:numPr>
        <w:ind w:left="0" w:firstLine="709"/>
        <w:rPr>
          <w:b/>
          <w:bCs/>
        </w:rPr>
      </w:pPr>
      <w:bookmarkStart w:id="11" w:name="_Toc65697817"/>
      <w:r w:rsidRPr="00626117">
        <w:rPr>
          <w:b/>
          <w:bCs/>
        </w:rPr>
        <w:lastRenderedPageBreak/>
        <w:t>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</w:t>
      </w:r>
      <w:bookmarkEnd w:id="11"/>
      <w:r w:rsidRPr="00626117">
        <w:rPr>
          <w:b/>
          <w:bCs/>
        </w:rPr>
        <w:t xml:space="preserve"> </w:t>
      </w:r>
    </w:p>
    <w:p w14:paraId="77063589" w14:textId="7F3728B6" w:rsidR="00626117" w:rsidRDefault="00626117" w:rsidP="00DF1B26">
      <w:pPr>
        <w:jc w:val="both"/>
      </w:pPr>
    </w:p>
    <w:p w14:paraId="0221D644" w14:textId="5B36FCA0" w:rsidR="00626117" w:rsidRDefault="00626117" w:rsidP="00DF1B26">
      <w:pPr>
        <w:jc w:val="both"/>
      </w:pPr>
      <w:r>
        <w:t xml:space="preserve">Ведомость пересечений границ зоны планируемого размещения линейного объекта с объектами капитального строительства, строительство которых запланировано с ранее утвержденной документацией, отсутствует, ввиду отсутствия вышеназванных объектов на исследуемой территории, согласно данных, представленных на официальном сайте администрации муниципального образования городского округа - города Невинномысска Ставропольского края.      </w:t>
      </w:r>
    </w:p>
    <w:p w14:paraId="67867E9C" w14:textId="77777777" w:rsidR="00626117" w:rsidRDefault="00626117" w:rsidP="00DF1B26">
      <w:pPr>
        <w:jc w:val="both"/>
      </w:pPr>
    </w:p>
    <w:p w14:paraId="6DF76E16" w14:textId="77777777" w:rsidR="00626117" w:rsidRPr="00626117" w:rsidRDefault="00626117" w:rsidP="00626117">
      <w:pPr>
        <w:pStyle w:val="7"/>
        <w:numPr>
          <w:ilvl w:val="0"/>
          <w:numId w:val="3"/>
        </w:numPr>
        <w:ind w:left="0" w:firstLine="709"/>
        <w:rPr>
          <w:b/>
          <w:bCs/>
          <w:szCs w:val="28"/>
        </w:rPr>
      </w:pPr>
      <w:bookmarkStart w:id="12" w:name="_Toc65697818"/>
      <w:r w:rsidRPr="00626117">
        <w:rPr>
          <w:b/>
          <w:bCs/>
        </w:rPr>
        <w:t>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</w:t>
      </w:r>
      <w:bookmarkEnd w:id="12"/>
      <w:r w:rsidRPr="00626117">
        <w:rPr>
          <w:b/>
          <w:bCs/>
        </w:rPr>
        <w:t xml:space="preserve"> </w:t>
      </w:r>
    </w:p>
    <w:p w14:paraId="6EFD1E57" w14:textId="77777777" w:rsidR="00626117" w:rsidRDefault="00626117" w:rsidP="00626117"/>
    <w:p w14:paraId="2B80CABF" w14:textId="7D5EF7D1" w:rsidR="00626117" w:rsidRDefault="00626117" w:rsidP="00626117">
      <w:pPr>
        <w:jc w:val="both"/>
      </w:pPr>
      <w:r w:rsidRPr="00626117">
        <w:t>Ведомость пересечений границ зон планируемого размещения линейного объекта с водными объектами</w:t>
      </w:r>
      <w:r>
        <w:t xml:space="preserve"> не разрабатывалась, ввиду отсутствия водных объектов на исследуемой территории.</w:t>
      </w:r>
    </w:p>
    <w:p w14:paraId="3C3696A0" w14:textId="77777777" w:rsidR="00626117" w:rsidRDefault="00626117">
      <w:pPr>
        <w:spacing w:after="160" w:line="259" w:lineRule="auto"/>
        <w:ind w:firstLine="0"/>
        <w:rPr>
          <w:b/>
          <w:bCs/>
        </w:rPr>
      </w:pPr>
    </w:p>
    <w:p w14:paraId="0EA1CEA8" w14:textId="231BA3ED" w:rsidR="00626117" w:rsidRDefault="00626117" w:rsidP="00626117">
      <w:pPr>
        <w:pStyle w:val="7"/>
        <w:numPr>
          <w:ilvl w:val="0"/>
          <w:numId w:val="3"/>
        </w:numPr>
        <w:ind w:left="0" w:firstLine="709"/>
        <w:rPr>
          <w:b/>
          <w:bCs/>
        </w:rPr>
      </w:pPr>
      <w:bookmarkStart w:id="13" w:name="_Toc65697819"/>
      <w:r w:rsidRPr="00626117">
        <w:rPr>
          <w:b/>
          <w:bCs/>
        </w:rPr>
        <w:t>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 Российской Федерации</w:t>
      </w:r>
      <w:bookmarkEnd w:id="13"/>
      <w:r w:rsidRPr="00626117">
        <w:rPr>
          <w:b/>
          <w:bCs/>
        </w:rPr>
        <w:t xml:space="preserve"> </w:t>
      </w:r>
    </w:p>
    <w:p w14:paraId="766C8BF1" w14:textId="70B7CBB2" w:rsidR="00626117" w:rsidRDefault="00626117" w:rsidP="00626117"/>
    <w:p w14:paraId="560E5623" w14:textId="500D7504" w:rsidR="00626117" w:rsidRDefault="00626117" w:rsidP="00626117">
      <w:pPr>
        <w:jc w:val="both"/>
      </w:pPr>
      <w:r>
        <w:rPr>
          <w:color w:val="000000"/>
          <w:sz w:val="27"/>
          <w:szCs w:val="27"/>
        </w:rPr>
        <w:t xml:space="preserve">Инженерно-геологические изыскания выполнены ИП Буянов В.Н. в декабре 2020 года и проведены в соответствии с требованиями действующих нормативных документов с целью изучения геолого-литологического строения, </w:t>
      </w:r>
      <w:r>
        <w:rPr>
          <w:color w:val="000000"/>
          <w:sz w:val="27"/>
          <w:szCs w:val="27"/>
        </w:rPr>
        <w:lastRenderedPageBreak/>
        <w:t>гидрогеологических условий, для оценки физико-механических свойств грунтов площадки проектируемого строительства.</w:t>
      </w:r>
    </w:p>
    <w:p w14:paraId="3DBC936C" w14:textId="2DC22FE1" w:rsidR="00626117" w:rsidRPr="004545AF" w:rsidRDefault="00626117" w:rsidP="00626117">
      <w:pPr>
        <w:jc w:val="both"/>
        <w:rPr>
          <w:b/>
          <w:bCs/>
        </w:rPr>
      </w:pPr>
      <w:r w:rsidRPr="004545AF">
        <w:t xml:space="preserve">Копия выписки из реестра членов саморегулируемой организации, подтверждающая соответствие лиц, выполнивших инженерные изыскания, требованиям части 2 статьи 47 Градостроительного кодекса Российской Федерации, представлена в Приложении </w:t>
      </w:r>
      <w:r w:rsidR="004545AF">
        <w:t>1</w:t>
      </w:r>
      <w:r w:rsidRPr="004545AF">
        <w:t xml:space="preserve">. </w:t>
      </w:r>
    </w:p>
    <w:p w14:paraId="22A2396A" w14:textId="77777777" w:rsidR="00626117" w:rsidRDefault="00626117" w:rsidP="00626117">
      <w:pPr>
        <w:jc w:val="both"/>
        <w:rPr>
          <w:b/>
          <w:bCs/>
        </w:rPr>
      </w:pPr>
    </w:p>
    <w:p w14:paraId="07C002F9" w14:textId="2E31C5E5" w:rsidR="00626117" w:rsidRPr="00626117" w:rsidRDefault="00626117" w:rsidP="00626117">
      <w:pPr>
        <w:pStyle w:val="a5"/>
        <w:numPr>
          <w:ilvl w:val="0"/>
          <w:numId w:val="3"/>
        </w:numPr>
        <w:ind w:left="0" w:firstLine="709"/>
        <w:jc w:val="both"/>
        <w:rPr>
          <w:b/>
          <w:bCs/>
        </w:rPr>
      </w:pPr>
      <w:r w:rsidRPr="00626117">
        <w:rPr>
          <w:b/>
          <w:bCs/>
        </w:rPr>
        <w:t xml:space="preserve">Программа и задание на проведение инженерных изысканий, используемые при подготовке проекта планировки территории </w:t>
      </w:r>
    </w:p>
    <w:p w14:paraId="3B77091D" w14:textId="77777777" w:rsidR="00626117" w:rsidRDefault="00626117" w:rsidP="00626117">
      <w:pPr>
        <w:jc w:val="both"/>
      </w:pPr>
    </w:p>
    <w:p w14:paraId="26F84CAE" w14:textId="38473B02" w:rsidR="00A7379E" w:rsidRDefault="00626117" w:rsidP="00A266DA">
      <w:pPr>
        <w:jc w:val="both"/>
        <w:rPr>
          <w:b/>
          <w:bCs/>
        </w:rPr>
      </w:pPr>
      <w:r>
        <w:t xml:space="preserve">Программа и задание на проведение инженерных изысканий, используемые при подготовке проекта планировки территории представлены в каждом томе вида инженерных изысканий. </w:t>
      </w:r>
    </w:p>
    <w:p w14:paraId="1FAF90FF" w14:textId="77777777" w:rsidR="00A266DA" w:rsidRPr="00A266DA" w:rsidRDefault="00A266DA" w:rsidP="00A266DA">
      <w:pPr>
        <w:jc w:val="both"/>
        <w:rPr>
          <w:b/>
          <w:bCs/>
        </w:rPr>
      </w:pPr>
    </w:p>
    <w:p w14:paraId="06EECF2B" w14:textId="5005696B" w:rsidR="00A7379E" w:rsidRDefault="00A266DA" w:rsidP="00A266DA">
      <w:pPr>
        <w:pStyle w:val="7"/>
        <w:numPr>
          <w:ilvl w:val="0"/>
          <w:numId w:val="3"/>
        </w:numPr>
        <w:ind w:left="0" w:firstLine="709"/>
        <w:rPr>
          <w:b/>
          <w:bCs/>
        </w:rPr>
      </w:pPr>
      <w:bookmarkStart w:id="14" w:name="_Toc62122554"/>
      <w:r>
        <w:rPr>
          <w:b/>
          <w:bCs/>
        </w:rPr>
        <w:t xml:space="preserve"> </w:t>
      </w:r>
      <w:bookmarkStart w:id="15" w:name="_Toc65697820"/>
      <w:r w:rsidR="00A7379E" w:rsidRPr="00265D0A">
        <w:rPr>
          <w:b/>
          <w:bCs/>
        </w:rPr>
        <w:t>Исходные данные, используемые при подготовке проекта планировки территории</w:t>
      </w:r>
      <w:bookmarkEnd w:id="14"/>
      <w:bookmarkEnd w:id="15"/>
      <w:r w:rsidR="00A7379E" w:rsidRPr="00265D0A">
        <w:rPr>
          <w:b/>
          <w:bCs/>
        </w:rPr>
        <w:t xml:space="preserve"> </w:t>
      </w:r>
    </w:p>
    <w:p w14:paraId="7AA9FBB8" w14:textId="77777777" w:rsidR="002E1ABD" w:rsidRPr="00265D0A" w:rsidRDefault="002E1ABD" w:rsidP="002E1ABD"/>
    <w:p w14:paraId="128E4691" w14:textId="77777777" w:rsidR="00A7379E" w:rsidRPr="00BE1832" w:rsidRDefault="00A7379E" w:rsidP="00A7379E">
      <w:pPr>
        <w:pStyle w:val="0"/>
        <w:tabs>
          <w:tab w:val="left" w:pos="1843"/>
        </w:tabs>
        <w:spacing w:after="0"/>
        <w:ind w:left="0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 xml:space="preserve">При подготовке проекта были соблюдены и учтены требования следующих документов: </w:t>
      </w:r>
    </w:p>
    <w:p w14:paraId="7735E703" w14:textId="77777777" w:rsidR="00A7379E" w:rsidRPr="00BE1832" w:rsidRDefault="00A7379E" w:rsidP="00A7379E">
      <w:pPr>
        <w:pStyle w:val="0"/>
        <w:spacing w:after="0"/>
        <w:ind w:left="0"/>
        <w:rPr>
          <w:rFonts w:ascii="Times New Roman" w:hAnsi="Times New Roman" w:cs="Times New Roman"/>
          <w:b/>
          <w:bCs/>
          <w:sz w:val="28"/>
        </w:rPr>
      </w:pPr>
      <w:r w:rsidRPr="00BE1832">
        <w:rPr>
          <w:rFonts w:ascii="Times New Roman" w:hAnsi="Times New Roman" w:cs="Times New Roman"/>
          <w:b/>
          <w:bCs/>
          <w:sz w:val="28"/>
        </w:rPr>
        <w:t>Нормативно-правовая база:</w:t>
      </w:r>
    </w:p>
    <w:p w14:paraId="69EC6316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 xml:space="preserve">Градостроительный кодекс Российской Федерации. </w:t>
      </w:r>
    </w:p>
    <w:p w14:paraId="2CA22CB8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Земельный кодекс Российской Федерации.</w:t>
      </w:r>
    </w:p>
    <w:p w14:paraId="649A4DA2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 xml:space="preserve">Федеральный закон Российской Федерации от 29.12.2004 №191 «О введении в действие Градостроительного кодекса Российской Федерации». </w:t>
      </w:r>
    </w:p>
    <w:p w14:paraId="0EA121F0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Федеральный закон Российской Федерации от 25.10.2001 №137 «О введении в действие Земельного кодекса Российской Федерации».</w:t>
      </w:r>
    </w:p>
    <w:p w14:paraId="569F9EBF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Федеральный закон Российской Федерации от 29.12.2004 №189 «О введении в действие Жилищного кодекса Российской Федерации».</w:t>
      </w:r>
    </w:p>
    <w:p w14:paraId="4499E5D2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Федеральный закон Российской Федерации от 22.07.2008 №123 «Технический регламент о требованиях пожарной безопасности».</w:t>
      </w:r>
    </w:p>
    <w:p w14:paraId="5F127A5C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lastRenderedPageBreak/>
        <w:t>Федеральный закон Российской Федерации от 10.01.2002 №7 «Об охране окружающей среды».</w:t>
      </w:r>
    </w:p>
    <w:p w14:paraId="62ED09CA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Федеральный закон Российской Федерации от 30.03.1999 №52 «О санитарно-эпидемиологическом благополучии населения».</w:t>
      </w:r>
    </w:p>
    <w:p w14:paraId="3A9D7994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Федеральный закон Российской Федерации от 12.02.1998 №28 «О гражданской обороне».</w:t>
      </w:r>
    </w:p>
    <w:p w14:paraId="464DEB85" w14:textId="77777777" w:rsidR="00A7379E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Федеральный закон Российской Федерации от 21.12.1994 №68 «О защите населения и территории от чрезвычайных ситуаций природного и техногенного характера».</w:t>
      </w:r>
    </w:p>
    <w:p w14:paraId="36513578" w14:textId="047D702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CE4BCB">
        <w:rPr>
          <w:rFonts w:ascii="Times New Roman" w:hAnsi="Times New Roman" w:cs="Times New Roman"/>
          <w:bCs/>
          <w:color w:val="000000"/>
          <w:sz w:val="28"/>
          <w:bdr w:val="none" w:sz="0" w:space="0" w:color="auto" w:frame="1"/>
          <w:shd w:val="clear" w:color="auto" w:fill="FFFFFF"/>
        </w:rPr>
        <w:t xml:space="preserve">Федеральный закона от 25.06.2002 </w:t>
      </w:r>
      <w:r w:rsidR="00D833AA">
        <w:rPr>
          <w:rFonts w:ascii="Times New Roman" w:hAnsi="Times New Roman" w:cs="Times New Roman"/>
          <w:bCs/>
          <w:color w:val="000000"/>
          <w:sz w:val="28"/>
          <w:bdr w:val="none" w:sz="0" w:space="0" w:color="auto" w:frame="1"/>
          <w:shd w:val="clear" w:color="auto" w:fill="FFFFFF"/>
        </w:rPr>
        <w:t>№</w:t>
      </w:r>
      <w:r w:rsidRPr="00CE4BCB">
        <w:rPr>
          <w:rFonts w:ascii="Times New Roman" w:hAnsi="Times New Roman" w:cs="Times New Roman"/>
          <w:bCs/>
          <w:color w:val="000000"/>
          <w:sz w:val="28"/>
          <w:bdr w:val="none" w:sz="0" w:space="0" w:color="auto" w:frame="1"/>
          <w:shd w:val="clear" w:color="auto" w:fill="FFFFFF"/>
        </w:rPr>
        <w:t xml:space="preserve"> 73-ФЗ (с изменениями на 22 декабря 2020 года) «Об объектах культурного наследия (памятниках истории и культуры) народов Российской Федерации»</w:t>
      </w:r>
      <w:r>
        <w:rPr>
          <w:rFonts w:ascii="Times New Roman" w:hAnsi="Times New Roman" w:cs="Times New Roman"/>
          <w:bCs/>
          <w:color w:val="000000"/>
          <w:sz w:val="28"/>
          <w:bdr w:val="none" w:sz="0" w:space="0" w:color="auto" w:frame="1"/>
          <w:shd w:val="clear" w:color="auto" w:fill="FFFFFF"/>
        </w:rPr>
        <w:t>.</w:t>
      </w:r>
    </w:p>
    <w:p w14:paraId="647D0280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Постановление Правительства Российской Федерации от 03.10.1998 №1149 «О порядке отнесения территорий к группам по гражданской обороне».</w:t>
      </w:r>
    </w:p>
    <w:p w14:paraId="2AD5D466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Постановление Правительства Российской Федерации от 21.05.2007 №304 «О классификации чрезвычайных ситуаций природного и техногенного характера».</w:t>
      </w:r>
    </w:p>
    <w:p w14:paraId="6842161C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 xml:space="preserve">Постановление Правительства Российской Федерации от 26.11.2007 №804 «Об утверждении Положения о Гражданской обороне в Российской Федерации». </w:t>
      </w:r>
    </w:p>
    <w:p w14:paraId="4A570DD5" w14:textId="77777777" w:rsidR="00A7379E" w:rsidRPr="00BE1832" w:rsidRDefault="00A7379E" w:rsidP="00A7379E">
      <w:pPr>
        <w:pStyle w:val="0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>Постановление Правительства Российской Федерации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объектов».</w:t>
      </w:r>
    </w:p>
    <w:p w14:paraId="08BA802B" w14:textId="77777777" w:rsidR="00A7379E" w:rsidRPr="00C14C07" w:rsidRDefault="00A7379E" w:rsidP="00A7379E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14C07">
        <w:rPr>
          <w:color w:val="000000"/>
          <w:sz w:val="28"/>
          <w:szCs w:val="28"/>
        </w:rPr>
        <w:t>Постановление Правительства РФ от 19.01.2006 г. №20 «Об инженерных изысканиях для подготовки проектной документации, строительства, реконструкции объектов капитального строительства»</w:t>
      </w:r>
    </w:p>
    <w:p w14:paraId="75D3B8A6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47.13330.2012 Инженерные изыскания для строительства. Основные положения</w:t>
      </w:r>
    </w:p>
    <w:p w14:paraId="565FC000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lastRenderedPageBreak/>
        <w:t>СП 11-105-97. «Инженерно-геологические изыскания для строительства» (часть I, III)</w:t>
      </w:r>
    </w:p>
    <w:p w14:paraId="3255980B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СНиП 11-02-96. «Инженерные изыскания для строительства. Основные положения».</w:t>
      </w:r>
    </w:p>
    <w:p w14:paraId="18B6A1E2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22.13330.2011 (актуализированная редакция СНиП 2.02.01-83*) «Основания зданий и сооружений».</w:t>
      </w:r>
    </w:p>
    <w:p w14:paraId="316D244F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28.13330.2012 «Защита строительных конструкций от коррозии», 2012г.</w:t>
      </w:r>
    </w:p>
    <w:p w14:paraId="4316AFEF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104.13330.2012. «Инженерная защита территории от затопления и подтопления».</w:t>
      </w:r>
    </w:p>
    <w:p w14:paraId="5868375E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СНиП 22-01-95. Геофизика опасных природных воздействий. Минстрой России, 1995 г.</w:t>
      </w:r>
    </w:p>
    <w:p w14:paraId="3120FF4B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131.13330.2012 (актуализированная редакция СНиП 23-01-99*). «Строительная климатология».</w:t>
      </w:r>
    </w:p>
    <w:p w14:paraId="59EEBA89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14.13330.2014 «Строительство в сейсмических районах» (СНиП II-7-81).</w:t>
      </w:r>
    </w:p>
    <w:p w14:paraId="3676EEE4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50-101-2004. «Проектирование и устройство оснований и фундаментов зданий и сооружений».</w:t>
      </w:r>
    </w:p>
    <w:p w14:paraId="0BB7617F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СП 20.13330.2011 (актуализированная редакция СНиП 2.01.07-85) Нагрузки и воздействия.</w:t>
      </w:r>
    </w:p>
    <w:p w14:paraId="1523EF40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СТО 2.18.11840-2014 Правила ликвидации инженерных геологических буровых скважин</w:t>
      </w:r>
    </w:p>
    <w:p w14:paraId="1E9E20E0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ФЕР-2001, ФЕР 81-02-01-2001. «Земляные работы».</w:t>
      </w:r>
    </w:p>
    <w:p w14:paraId="335FF4D0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12071-2000. «Грунты. Отбор, упаковка, транспортирование и хранение образцов».</w:t>
      </w:r>
    </w:p>
    <w:p w14:paraId="033F9553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4979-97. «Вода хозяйственно-питьевого и промышленного водоснабжения. Методы химического анализа. Отбор, хранение и транспортировка проб».</w:t>
      </w:r>
    </w:p>
    <w:p w14:paraId="395048C0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5180-84. «Грунты. Методы лабораторного определения физических характеристик».</w:t>
      </w:r>
    </w:p>
    <w:p w14:paraId="5803BF0C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lastRenderedPageBreak/>
        <w:t>ГОСТ 25100-2011. «Грунты. Классификация».</w:t>
      </w:r>
    </w:p>
    <w:p w14:paraId="22C52347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 xml:space="preserve">ГОСТ 12536-79. «Грунты. Методы определения гранулометрического (зернового) и </w:t>
      </w:r>
      <w:proofErr w:type="spellStart"/>
      <w:r w:rsidRPr="00CE4BCB">
        <w:rPr>
          <w:color w:val="000000"/>
          <w:szCs w:val="28"/>
        </w:rPr>
        <w:t>микроагрегатного</w:t>
      </w:r>
      <w:proofErr w:type="spellEnd"/>
      <w:r w:rsidRPr="00CE4BCB">
        <w:rPr>
          <w:color w:val="000000"/>
          <w:szCs w:val="28"/>
        </w:rPr>
        <w:t xml:space="preserve"> состава».</w:t>
      </w:r>
    </w:p>
    <w:p w14:paraId="7FE70E31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 xml:space="preserve">ГОСТ 26423-85- ГОСТ 26428-85. «Почвы. Методы определения </w:t>
      </w:r>
      <w:proofErr w:type="spellStart"/>
      <w:r w:rsidRPr="00CE4BCB">
        <w:rPr>
          <w:color w:val="000000"/>
          <w:szCs w:val="28"/>
        </w:rPr>
        <w:t>катионно</w:t>
      </w:r>
      <w:proofErr w:type="spellEnd"/>
      <w:r w:rsidRPr="00CE4BCB">
        <w:rPr>
          <w:color w:val="000000"/>
          <w:szCs w:val="28"/>
        </w:rPr>
        <w:t>-анионного состава водной вытяжки».</w:t>
      </w:r>
    </w:p>
    <w:p w14:paraId="5E185EDE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24143-80. «Грунты. Методы лабораторного определения характеристик набухания и усадки».</w:t>
      </w:r>
    </w:p>
    <w:p w14:paraId="67FC483B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30416-96 «Грунты. Лабораторные испытания. Общие положения».</w:t>
      </w:r>
    </w:p>
    <w:p w14:paraId="546BFA9D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21.302-96. «Условные графические обозначения в документации по инженерно-геологическим изысканиям».</w:t>
      </w:r>
    </w:p>
    <w:p w14:paraId="4D7A4A8D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20522-96. «Методы статистической обработки результатов испытаний».</w:t>
      </w:r>
    </w:p>
    <w:p w14:paraId="678AE42E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Пособие по проектированию оснований зданий и сооружений (к СНиП 2.02.01-83), М., 1986 г.</w:t>
      </w:r>
    </w:p>
    <w:p w14:paraId="56609433" w14:textId="77777777" w:rsidR="00A7379E" w:rsidRPr="00CE4BCB" w:rsidRDefault="00A7379E" w:rsidP="00A7379E">
      <w:pPr>
        <w:pStyle w:val="a5"/>
        <w:numPr>
          <w:ilvl w:val="0"/>
          <w:numId w:val="2"/>
        </w:numPr>
        <w:ind w:left="0" w:firstLine="709"/>
        <w:jc w:val="both"/>
        <w:rPr>
          <w:color w:val="000000"/>
          <w:szCs w:val="28"/>
        </w:rPr>
      </w:pPr>
      <w:r w:rsidRPr="00CE4BCB">
        <w:rPr>
          <w:color w:val="000000"/>
          <w:szCs w:val="28"/>
        </w:rPr>
        <w:t>ГОСТ 19912-2001 «Грунты. Методы полевых испытаний статическим и динамическим зондированием».</w:t>
      </w:r>
    </w:p>
    <w:p w14:paraId="52223A0C" w14:textId="77777777" w:rsidR="00A7379E" w:rsidRPr="00246C43" w:rsidRDefault="00A7379E" w:rsidP="00A7379E">
      <w:pPr>
        <w:pStyle w:val="0"/>
        <w:spacing w:after="0"/>
        <w:ind w:left="0"/>
        <w:rPr>
          <w:rFonts w:ascii="Times New Roman" w:hAnsi="Times New Roman" w:cs="Times New Roman"/>
          <w:b/>
          <w:bCs/>
          <w:sz w:val="28"/>
        </w:rPr>
      </w:pPr>
      <w:r w:rsidRPr="00246C43">
        <w:rPr>
          <w:rFonts w:ascii="Times New Roman" w:hAnsi="Times New Roman" w:cs="Times New Roman"/>
          <w:b/>
          <w:bCs/>
          <w:sz w:val="28"/>
        </w:rPr>
        <w:t>Документы территориального планирования:</w:t>
      </w:r>
    </w:p>
    <w:p w14:paraId="0619D02E" w14:textId="77777777" w:rsidR="00A7379E" w:rsidRPr="00BE1832" w:rsidRDefault="00A7379E" w:rsidP="00A7379E">
      <w:pPr>
        <w:pStyle w:val="0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BE1832">
        <w:rPr>
          <w:rFonts w:ascii="Times New Roman" w:hAnsi="Times New Roman" w:cs="Times New Roman"/>
          <w:sz w:val="28"/>
        </w:rPr>
        <w:t xml:space="preserve">Схема территориального планирования </w:t>
      </w:r>
      <w:r>
        <w:rPr>
          <w:rFonts w:ascii="Times New Roman" w:hAnsi="Times New Roman" w:cs="Times New Roman"/>
          <w:sz w:val="28"/>
        </w:rPr>
        <w:t>города Невинномысска</w:t>
      </w:r>
      <w:r w:rsidRPr="00BE1832">
        <w:rPr>
          <w:rFonts w:ascii="Times New Roman" w:hAnsi="Times New Roman" w:cs="Times New Roman"/>
          <w:sz w:val="28"/>
        </w:rPr>
        <w:t>.</w:t>
      </w:r>
    </w:p>
    <w:p w14:paraId="275424D1" w14:textId="77777777" w:rsidR="00A7379E" w:rsidRDefault="00A7379E" w:rsidP="00A7379E">
      <w:pPr>
        <w:pStyle w:val="0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3E7ADF">
        <w:rPr>
          <w:rFonts w:ascii="Times New Roman" w:hAnsi="Times New Roman" w:cs="Times New Roman"/>
          <w:sz w:val="28"/>
        </w:rPr>
        <w:t xml:space="preserve">Генеральный план муниципального образования города </w:t>
      </w:r>
      <w:r>
        <w:rPr>
          <w:rFonts w:ascii="Times New Roman" w:hAnsi="Times New Roman" w:cs="Times New Roman"/>
          <w:sz w:val="28"/>
        </w:rPr>
        <w:t>Невинномысска</w:t>
      </w:r>
      <w:r w:rsidRPr="003E7ADF">
        <w:rPr>
          <w:rFonts w:ascii="Times New Roman" w:hAnsi="Times New Roman" w:cs="Times New Roman"/>
          <w:sz w:val="28"/>
        </w:rPr>
        <w:t>.</w:t>
      </w:r>
    </w:p>
    <w:p w14:paraId="621530ED" w14:textId="77777777" w:rsidR="00A7379E" w:rsidRPr="00CE4BCB" w:rsidRDefault="00A7379E" w:rsidP="00A7379E">
      <w:pPr>
        <w:pStyle w:val="0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CE4BCB">
        <w:rPr>
          <w:rFonts w:ascii="Times New Roman" w:hAnsi="Times New Roman" w:cs="Times New Roman"/>
          <w:sz w:val="28"/>
        </w:rPr>
        <w:t>Правила землепользования и застройки</w:t>
      </w:r>
      <w:r>
        <w:rPr>
          <w:rFonts w:ascii="Times New Roman" w:hAnsi="Times New Roman" w:cs="Times New Roman"/>
          <w:sz w:val="28"/>
        </w:rPr>
        <w:t xml:space="preserve"> </w:t>
      </w:r>
      <w:r w:rsidRPr="00CE4BCB">
        <w:rPr>
          <w:rFonts w:ascii="Times New Roman" w:hAnsi="Times New Roman" w:cs="Times New Roman"/>
          <w:sz w:val="28"/>
        </w:rPr>
        <w:t>городского округа «Город Невинномысск».</w:t>
      </w:r>
    </w:p>
    <w:p w14:paraId="6202ED7B" w14:textId="2D5A553D" w:rsidR="00A7379E" w:rsidRDefault="00A7379E" w:rsidP="00A7379E">
      <w:pPr>
        <w:spacing w:after="160" w:line="259" w:lineRule="auto"/>
        <w:ind w:firstLine="0"/>
        <w:rPr>
          <w:color w:val="000000"/>
          <w:szCs w:val="28"/>
        </w:rPr>
      </w:pPr>
    </w:p>
    <w:p w14:paraId="7E8E1590" w14:textId="2E13B770" w:rsidR="00A266DA" w:rsidRPr="002E1ABD" w:rsidRDefault="00A266DA" w:rsidP="002E1ABD">
      <w:pPr>
        <w:pStyle w:val="7"/>
        <w:numPr>
          <w:ilvl w:val="0"/>
          <w:numId w:val="3"/>
        </w:numPr>
        <w:ind w:left="0" w:firstLine="709"/>
        <w:rPr>
          <w:b/>
          <w:bCs/>
        </w:rPr>
      </w:pPr>
      <w:bookmarkStart w:id="16" w:name="_Toc65697821"/>
      <w:r w:rsidRPr="002E1ABD">
        <w:rPr>
          <w:b/>
          <w:bCs/>
        </w:rPr>
        <w:t>Решение о подготовке документации по планировке территории с приложением задания</w:t>
      </w:r>
      <w:bookmarkEnd w:id="16"/>
      <w:r w:rsidRPr="002E1ABD">
        <w:rPr>
          <w:b/>
          <w:bCs/>
        </w:rPr>
        <w:t xml:space="preserve"> </w:t>
      </w:r>
    </w:p>
    <w:p w14:paraId="05BDC5E1" w14:textId="77777777" w:rsidR="00A266DA" w:rsidRDefault="00A266DA" w:rsidP="00A7379E">
      <w:pPr>
        <w:spacing w:after="160" w:line="259" w:lineRule="auto"/>
        <w:ind w:firstLine="0"/>
      </w:pPr>
    </w:p>
    <w:p w14:paraId="1A98B1F1" w14:textId="3E520ACF" w:rsidR="004545AF" w:rsidRDefault="00A266DA" w:rsidP="002E1ABD">
      <w:pPr>
        <w:jc w:val="both"/>
      </w:pPr>
      <w:r w:rsidRPr="004545AF">
        <w:t xml:space="preserve">Решение о подготовке документации по планировке территории, согласно статье 45 Градостроительного кодекса Российской Федерации представлено в </w:t>
      </w:r>
      <w:r w:rsidR="004545AF">
        <w:t>П</w:t>
      </w:r>
      <w:r w:rsidRPr="004545AF">
        <w:t>риложени</w:t>
      </w:r>
      <w:r w:rsidR="004545AF">
        <w:t>и</w:t>
      </w:r>
      <w:r w:rsidRPr="004545AF">
        <w:t xml:space="preserve"> </w:t>
      </w:r>
      <w:r w:rsidR="004545AF">
        <w:t>2</w:t>
      </w:r>
      <w:r w:rsidRPr="004545AF">
        <w:t>.</w:t>
      </w:r>
    </w:p>
    <w:p w14:paraId="6C758203" w14:textId="238A4C80" w:rsidR="004545AF" w:rsidRPr="004545AF" w:rsidRDefault="004545AF" w:rsidP="004545AF">
      <w:pPr>
        <w:pStyle w:val="7"/>
        <w:ind w:firstLine="0"/>
        <w:jc w:val="center"/>
        <w:rPr>
          <w:b/>
          <w:bCs/>
        </w:rPr>
      </w:pPr>
      <w:r>
        <w:br w:type="page"/>
      </w:r>
      <w:bookmarkStart w:id="17" w:name="_Toc65697822"/>
      <w:r w:rsidRPr="004545AF">
        <w:rPr>
          <w:b/>
          <w:bCs/>
        </w:rPr>
        <w:lastRenderedPageBreak/>
        <w:t>Приложение 1</w:t>
      </w:r>
      <w:bookmarkEnd w:id="17"/>
    </w:p>
    <w:p w14:paraId="3072C73C" w14:textId="06B1E47E" w:rsidR="004545AF" w:rsidRDefault="004545AF" w:rsidP="002E1ABD">
      <w:pPr>
        <w:jc w:val="both"/>
        <w:rPr>
          <w:szCs w:val="28"/>
        </w:rPr>
      </w:pPr>
    </w:p>
    <w:p w14:paraId="746040D9" w14:textId="691D89C5" w:rsidR="004545AF" w:rsidRDefault="004B25ED">
      <w:pPr>
        <w:spacing w:after="160" w:line="259" w:lineRule="auto"/>
        <w:ind w:firstLine="0"/>
        <w:rPr>
          <w:szCs w:val="28"/>
        </w:rPr>
      </w:pPr>
      <w:r>
        <w:rPr>
          <w:szCs w:val="28"/>
        </w:rPr>
        <w:object w:dxaOrig="8925" w:dyaOrig="12631" w14:anchorId="2D3B3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8" o:title=""/>
          </v:shape>
          <o:OLEObject Type="Embed" ProgID="AcroExch.Document.11" ShapeID="_x0000_i1025" DrawAspect="Content" ObjectID="_1678793537" r:id="rId9"/>
        </w:object>
      </w:r>
      <w:r w:rsidR="004545AF">
        <w:rPr>
          <w:szCs w:val="28"/>
        </w:rPr>
        <w:br w:type="page"/>
      </w:r>
    </w:p>
    <w:p w14:paraId="0DB05CEB" w14:textId="7588FE22" w:rsidR="004F5363" w:rsidRDefault="004F5363" w:rsidP="004F5363"/>
    <w:p w14:paraId="044AEA07" w14:textId="2131CB7A" w:rsidR="004F5363" w:rsidRPr="004E0580" w:rsidRDefault="004B25ED">
      <w:pPr>
        <w:spacing w:after="160" w:line="259" w:lineRule="auto"/>
        <w:ind w:firstLine="0"/>
      </w:pPr>
      <w:r>
        <w:rPr>
          <w:b/>
          <w:bCs/>
          <w:noProof/>
          <w:szCs w:val="24"/>
        </w:rPr>
        <w:drawing>
          <wp:inline distT="0" distB="0" distL="0" distR="0" wp14:anchorId="374C8561" wp14:editId="0DA59AD4">
            <wp:extent cx="5782482" cy="8202170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82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5363">
        <w:rPr>
          <w:b/>
          <w:bCs/>
        </w:rPr>
        <w:br w:type="page"/>
      </w:r>
    </w:p>
    <w:p w14:paraId="5C0FF043" w14:textId="0E57B854" w:rsidR="00E43CE4" w:rsidRDefault="004F5363" w:rsidP="004545AF">
      <w:pPr>
        <w:pStyle w:val="7"/>
        <w:ind w:firstLine="0"/>
        <w:jc w:val="center"/>
        <w:rPr>
          <w:b/>
          <w:bCs/>
        </w:rPr>
      </w:pPr>
      <w:bookmarkStart w:id="18" w:name="_Toc65697823"/>
      <w:r>
        <w:rPr>
          <w:b/>
          <w:bCs/>
        </w:rPr>
        <w:lastRenderedPageBreak/>
        <w:t>Приложение 2</w:t>
      </w:r>
      <w:bookmarkEnd w:id="18"/>
    </w:p>
    <w:p w14:paraId="56471A0C" w14:textId="7F3B1F69" w:rsidR="004E0580" w:rsidRPr="004545AF" w:rsidRDefault="004E0580" w:rsidP="004E0580">
      <w:pPr>
        <w:ind w:firstLine="0"/>
      </w:pPr>
      <w:r>
        <w:rPr>
          <w:noProof/>
        </w:rPr>
        <w:drawing>
          <wp:inline distT="0" distB="0" distL="0" distR="0" wp14:anchorId="1A310D49" wp14:editId="16B36FF2">
            <wp:extent cx="5934903" cy="8516539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903" cy="851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580" w:rsidRPr="004545AF" w:rsidSect="00F43A14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59D2C" w14:textId="77777777" w:rsidR="003348DE" w:rsidRDefault="003348DE">
      <w:pPr>
        <w:spacing w:line="240" w:lineRule="auto"/>
      </w:pPr>
      <w:r>
        <w:separator/>
      </w:r>
    </w:p>
  </w:endnote>
  <w:endnote w:type="continuationSeparator" w:id="0">
    <w:p w14:paraId="7B40E89A" w14:textId="77777777" w:rsidR="003348DE" w:rsidRDefault="00334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322234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9EFB7F0" w14:textId="0478E6E9" w:rsidR="004545AF" w:rsidRPr="004545AF" w:rsidRDefault="004545AF">
        <w:pPr>
          <w:pStyle w:val="a9"/>
          <w:jc w:val="right"/>
          <w:rPr>
            <w:sz w:val="24"/>
            <w:szCs w:val="24"/>
          </w:rPr>
        </w:pPr>
        <w:r w:rsidRPr="004545AF">
          <w:rPr>
            <w:sz w:val="24"/>
            <w:szCs w:val="24"/>
          </w:rPr>
          <w:fldChar w:fldCharType="begin"/>
        </w:r>
        <w:r w:rsidRPr="004545AF">
          <w:rPr>
            <w:sz w:val="24"/>
            <w:szCs w:val="24"/>
          </w:rPr>
          <w:instrText>PAGE   \* MERGEFORMAT</w:instrText>
        </w:r>
        <w:r w:rsidRPr="004545AF">
          <w:rPr>
            <w:sz w:val="24"/>
            <w:szCs w:val="24"/>
          </w:rPr>
          <w:fldChar w:fldCharType="separate"/>
        </w:r>
        <w:r w:rsidRPr="004545AF">
          <w:rPr>
            <w:sz w:val="24"/>
            <w:szCs w:val="24"/>
          </w:rPr>
          <w:t>2</w:t>
        </w:r>
        <w:r w:rsidRPr="004545AF">
          <w:rPr>
            <w:sz w:val="24"/>
            <w:szCs w:val="24"/>
          </w:rPr>
          <w:fldChar w:fldCharType="end"/>
        </w:r>
      </w:p>
    </w:sdtContent>
  </w:sdt>
  <w:p w14:paraId="174C1C2A" w14:textId="77777777" w:rsidR="004545AF" w:rsidRDefault="004545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38898" w14:textId="77777777" w:rsidR="003348DE" w:rsidRDefault="003348DE">
      <w:pPr>
        <w:spacing w:line="240" w:lineRule="auto"/>
      </w:pPr>
      <w:r>
        <w:separator/>
      </w:r>
    </w:p>
  </w:footnote>
  <w:footnote w:type="continuationSeparator" w:id="0">
    <w:p w14:paraId="4359D9CC" w14:textId="77777777" w:rsidR="003348DE" w:rsidRDefault="003348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242A2"/>
    <w:multiLevelType w:val="hybridMultilevel"/>
    <w:tmpl w:val="E834C042"/>
    <w:lvl w:ilvl="0" w:tplc="899499EE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7772FF1"/>
    <w:multiLevelType w:val="hybridMultilevel"/>
    <w:tmpl w:val="3ABCB07E"/>
    <w:lvl w:ilvl="0" w:tplc="48402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F12A1"/>
    <w:multiLevelType w:val="hybridMultilevel"/>
    <w:tmpl w:val="FC1A1C12"/>
    <w:lvl w:ilvl="0" w:tplc="E70A07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9193BEF"/>
    <w:multiLevelType w:val="hybridMultilevel"/>
    <w:tmpl w:val="9D4AB20E"/>
    <w:lvl w:ilvl="0" w:tplc="44F621E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B4"/>
    <w:rsid w:val="00042437"/>
    <w:rsid w:val="001E2396"/>
    <w:rsid w:val="002E1ABD"/>
    <w:rsid w:val="002E1E2B"/>
    <w:rsid w:val="003348DE"/>
    <w:rsid w:val="003C16EE"/>
    <w:rsid w:val="003C2C23"/>
    <w:rsid w:val="003C6FC4"/>
    <w:rsid w:val="00400F74"/>
    <w:rsid w:val="004545AF"/>
    <w:rsid w:val="004B25ED"/>
    <w:rsid w:val="004B32F0"/>
    <w:rsid w:val="004C1F69"/>
    <w:rsid w:val="004E0580"/>
    <w:rsid w:val="004F4F46"/>
    <w:rsid w:val="004F5363"/>
    <w:rsid w:val="0056556C"/>
    <w:rsid w:val="00626117"/>
    <w:rsid w:val="006F625A"/>
    <w:rsid w:val="00777D9C"/>
    <w:rsid w:val="00790F99"/>
    <w:rsid w:val="00807A7D"/>
    <w:rsid w:val="00A266DA"/>
    <w:rsid w:val="00A7379E"/>
    <w:rsid w:val="00B5679E"/>
    <w:rsid w:val="00C33B8C"/>
    <w:rsid w:val="00D833AA"/>
    <w:rsid w:val="00DF1B26"/>
    <w:rsid w:val="00E12692"/>
    <w:rsid w:val="00E43CE4"/>
    <w:rsid w:val="00EE69B4"/>
    <w:rsid w:val="00FC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CBA352"/>
  <w15:chartTrackingRefBased/>
  <w15:docId w15:val="{D816974D-23BE-482B-AC88-B34199D9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79E"/>
    <w:pPr>
      <w:spacing w:after="0" w:line="360" w:lineRule="auto"/>
      <w:ind w:firstLine="709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F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7"/>
    <w:basedOn w:val="1"/>
    <w:link w:val="70"/>
    <w:qFormat/>
    <w:rsid w:val="004F4F46"/>
    <w:pPr>
      <w:keepLines w:val="0"/>
      <w:spacing w:before="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70">
    <w:name w:val="Заголовок7 Знак"/>
    <w:basedOn w:val="10"/>
    <w:link w:val="7"/>
    <w:rsid w:val="004F4F46"/>
    <w:rPr>
      <w:rFonts w:ascii="Times New Roman" w:eastAsia="Times New Roman" w:hAnsi="Times New Roman" w:cs="Times New Roman"/>
      <w:color w:val="2F5496" w:themeColor="accent1" w:themeShade="BF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0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A737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379E"/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99"/>
    <w:qFormat/>
    <w:rsid w:val="00A7379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7379E"/>
    <w:pPr>
      <w:spacing w:before="100" w:beforeAutospacing="1" w:after="100" w:afterAutospacing="1"/>
    </w:pPr>
    <w:rPr>
      <w:sz w:val="24"/>
      <w:szCs w:val="24"/>
    </w:rPr>
  </w:style>
  <w:style w:type="paragraph" w:customStyle="1" w:styleId="0">
    <w:name w:val="0.Текст"/>
    <w:basedOn w:val="a7"/>
    <w:link w:val="00"/>
    <w:qFormat/>
    <w:rsid w:val="00A7379E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A7379E"/>
    <w:rPr>
      <w:rFonts w:ascii="Arial" w:hAnsi="Arial" w:cs="Arial"/>
      <w:sz w:val="24"/>
      <w:szCs w:val="28"/>
      <w:lang w:eastAsia="ru-RU"/>
    </w:rPr>
  </w:style>
  <w:style w:type="paragraph" w:styleId="a7">
    <w:name w:val="Plain Text"/>
    <w:basedOn w:val="a"/>
    <w:link w:val="a8"/>
    <w:uiPriority w:val="99"/>
    <w:semiHidden/>
    <w:unhideWhenUsed/>
    <w:rsid w:val="00A7379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A7379E"/>
    <w:rPr>
      <w:rFonts w:ascii="Consolas" w:hAnsi="Consolas" w:cs="Times New Roman"/>
      <w:sz w:val="21"/>
      <w:szCs w:val="21"/>
      <w:lang w:eastAsia="ru-RU"/>
    </w:rPr>
  </w:style>
  <w:style w:type="paragraph" w:styleId="a9">
    <w:name w:val="footer"/>
    <w:basedOn w:val="a"/>
    <w:link w:val="aa"/>
    <w:uiPriority w:val="99"/>
    <w:unhideWhenUsed/>
    <w:rsid w:val="00042437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2437"/>
    <w:rPr>
      <w:rFonts w:ascii="Times New Roman" w:hAnsi="Times New Roman" w:cs="Times New Roman"/>
      <w:sz w:val="28"/>
      <w:szCs w:val="20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2E1ABD"/>
    <w:pPr>
      <w:spacing w:line="259" w:lineRule="auto"/>
      <w:ind w:firstLine="0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E1ABD"/>
    <w:pPr>
      <w:spacing w:after="100"/>
    </w:pPr>
  </w:style>
  <w:style w:type="character" w:styleId="ac">
    <w:name w:val="Hyperlink"/>
    <w:basedOn w:val="a0"/>
    <w:uiPriority w:val="99"/>
    <w:unhideWhenUsed/>
    <w:rsid w:val="002E1A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1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C4D40-08C4-4846-A723-09D05E72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21</Pages>
  <Words>3767</Words>
  <Characters>21477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2021-03-12T13:12:00Z</cp:lastPrinted>
  <dcterms:created xsi:type="dcterms:W3CDTF">2021-01-27T13:49:00Z</dcterms:created>
  <dcterms:modified xsi:type="dcterms:W3CDTF">2021-04-01T11:46:00Z</dcterms:modified>
</cp:coreProperties>
</file>